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beforeLines="0" w:line="240" w:lineRule="auto"/>
        <w:rPr>
          <w:rFonts w:ascii="Arial" w:hAnsi="Arial" w:eastAsia="等线" w:cs="Arial"/>
          <w:b/>
          <w:bCs/>
          <w:sz w:val="22"/>
          <w:szCs w:val="16"/>
        </w:rPr>
      </w:pPr>
      <w:r>
        <w:rPr>
          <w:rFonts w:ascii="Arial" w:hAnsi="Arial" w:eastAsia="等线" w:cs="Arial"/>
          <w:b/>
          <w:bCs/>
          <w:sz w:val="22"/>
          <w:szCs w:val="16"/>
        </w:rPr>
        <w:t>3GPP TSG RAN WG1 #111</w:t>
      </w:r>
      <w:r>
        <w:rPr>
          <w:rFonts w:ascii="Arial" w:hAnsi="Arial" w:eastAsia="等线" w:cs="Arial"/>
          <w:b/>
          <w:bCs/>
          <w:sz w:val="22"/>
          <w:szCs w:val="16"/>
        </w:rPr>
        <w:tab/>
      </w:r>
      <w:r>
        <w:rPr>
          <w:rFonts w:ascii="Arial" w:hAnsi="Arial" w:eastAsia="等线" w:cs="Arial"/>
          <w:b/>
          <w:bCs/>
          <w:sz w:val="22"/>
          <w:szCs w:val="16"/>
        </w:rPr>
        <w:t xml:space="preserve">                                                    R1-2211692</w:t>
      </w:r>
    </w:p>
    <w:p>
      <w:pPr>
        <w:spacing w:before="0" w:beforeLines="0" w:line="240" w:lineRule="auto"/>
        <w:rPr>
          <w:rFonts w:ascii="Arial" w:hAnsi="Arial" w:eastAsia="等线" w:cs="Arial"/>
          <w:b/>
          <w:bCs/>
          <w:sz w:val="22"/>
          <w:szCs w:val="16"/>
        </w:rPr>
      </w:pPr>
      <w:r>
        <w:rPr>
          <w:rFonts w:ascii="Arial" w:hAnsi="Arial" w:eastAsia="等线" w:cs="Arial"/>
          <w:b/>
          <w:bCs/>
          <w:sz w:val="22"/>
          <w:szCs w:val="16"/>
        </w:rPr>
        <w:t>Toulouse, France, November 14th – 18th, 2022</w:t>
      </w:r>
    </w:p>
    <w:p>
      <w:pPr>
        <w:spacing w:before="0" w:beforeLines="0" w:line="240" w:lineRule="auto"/>
        <w:rPr>
          <w:rFonts w:ascii="Arial" w:hAnsi="Arial" w:cs="Arial"/>
          <w:sz w:val="21"/>
          <w:szCs w:val="21"/>
        </w:rPr>
      </w:pPr>
    </w:p>
    <w:p>
      <w:pPr>
        <w:spacing w:before="0" w:beforeLines="0" w:after="60" w:line="240" w:lineRule="auto"/>
        <w:ind w:left="1985" w:hanging="1985"/>
        <w:rPr>
          <w:rFonts w:ascii="Arial" w:hAnsi="Arial" w:cs="Arial"/>
          <w:bCs/>
          <w:sz w:val="21"/>
          <w:szCs w:val="21"/>
        </w:rPr>
      </w:pPr>
      <w:r>
        <w:rPr>
          <w:rFonts w:ascii="Arial" w:hAnsi="Arial" w:cs="Arial"/>
          <w:b/>
          <w:sz w:val="21"/>
          <w:szCs w:val="21"/>
        </w:rPr>
        <w:t>Agenda item:</w:t>
      </w:r>
      <w:r>
        <w:rPr>
          <w:rFonts w:ascii="Arial" w:hAnsi="Arial" w:cs="Arial"/>
          <w:b/>
          <w:sz w:val="21"/>
          <w:szCs w:val="21"/>
        </w:rPr>
        <w:tab/>
      </w:r>
      <w:r>
        <w:rPr>
          <w:rFonts w:ascii="Arial" w:hAnsi="Arial" w:cs="Arial"/>
          <w:sz w:val="21"/>
          <w:szCs w:val="21"/>
        </w:rPr>
        <w:t>9.7.2</w:t>
      </w:r>
    </w:p>
    <w:p>
      <w:pPr>
        <w:spacing w:before="0" w:beforeLines="0" w:after="60" w:line="240" w:lineRule="auto"/>
        <w:ind w:left="1985" w:hanging="1985"/>
        <w:rPr>
          <w:rFonts w:ascii="Arial" w:hAnsi="Arial" w:cs="Arial"/>
          <w:bCs/>
          <w:sz w:val="21"/>
          <w:szCs w:val="21"/>
        </w:rPr>
      </w:pPr>
      <w:r>
        <w:rPr>
          <w:rFonts w:ascii="Arial" w:hAnsi="Arial" w:cs="Arial"/>
          <w:b/>
          <w:sz w:val="21"/>
          <w:szCs w:val="21"/>
        </w:rPr>
        <w:t>Title:</w:t>
      </w:r>
      <w:r>
        <w:rPr>
          <w:rFonts w:ascii="Arial" w:hAnsi="Arial" w:cs="Arial"/>
          <w:b/>
          <w:sz w:val="21"/>
          <w:szCs w:val="21"/>
        </w:rPr>
        <w:tab/>
      </w:r>
      <w:r>
        <w:rPr>
          <w:rFonts w:ascii="Arial" w:hAnsi="Arial" w:cs="Arial"/>
          <w:bCs/>
          <w:sz w:val="21"/>
          <w:szCs w:val="21"/>
        </w:rPr>
        <w:t>Discussion on network energy saving techniques</w:t>
      </w:r>
    </w:p>
    <w:p>
      <w:pPr>
        <w:spacing w:before="0" w:beforeLines="0" w:after="60" w:line="240" w:lineRule="auto"/>
        <w:ind w:left="1985" w:hanging="1985"/>
        <w:rPr>
          <w:rFonts w:ascii="Arial" w:hAnsi="Arial" w:cs="Arial"/>
          <w:bCs/>
          <w:sz w:val="21"/>
          <w:szCs w:val="21"/>
        </w:rPr>
      </w:pPr>
      <w:r>
        <w:rPr>
          <w:rFonts w:ascii="Arial" w:hAnsi="Arial" w:cs="Arial"/>
          <w:b/>
          <w:sz w:val="21"/>
          <w:szCs w:val="21"/>
        </w:rPr>
        <w:t>Source:</w:t>
      </w:r>
      <w:r>
        <w:rPr>
          <w:rFonts w:ascii="Arial" w:hAnsi="Arial" w:cs="Arial"/>
          <w:bCs/>
          <w:sz w:val="21"/>
          <w:szCs w:val="21"/>
        </w:rPr>
        <w:tab/>
      </w:r>
      <w:r>
        <w:rPr>
          <w:rFonts w:ascii="Arial" w:hAnsi="Arial" w:cs="Arial"/>
          <w:bCs/>
          <w:sz w:val="21"/>
          <w:szCs w:val="21"/>
        </w:rPr>
        <w:t>CMCC</w:t>
      </w:r>
    </w:p>
    <w:p>
      <w:pPr>
        <w:spacing w:before="0" w:beforeLines="0" w:after="60" w:line="240" w:lineRule="auto"/>
        <w:ind w:left="1985" w:hanging="1985"/>
        <w:rPr>
          <w:rFonts w:ascii="Arial" w:hAnsi="Arial" w:cs="Arial"/>
          <w:bCs/>
          <w:sz w:val="21"/>
          <w:szCs w:val="21"/>
        </w:rPr>
      </w:pPr>
      <w:r>
        <w:rPr>
          <w:rFonts w:ascii="Arial" w:hAnsi="Arial" w:cs="Arial"/>
          <w:b/>
          <w:sz w:val="21"/>
          <w:szCs w:val="21"/>
        </w:rPr>
        <w:t>Document for:</w:t>
      </w:r>
      <w:r>
        <w:rPr>
          <w:rFonts w:ascii="Arial" w:hAnsi="Arial" w:cs="Arial"/>
          <w:bCs/>
          <w:sz w:val="21"/>
          <w:szCs w:val="21"/>
        </w:rPr>
        <w:tab/>
      </w:r>
      <w:r>
        <w:rPr>
          <w:rFonts w:ascii="Arial" w:hAnsi="Arial" w:cs="Arial"/>
          <w:bCs/>
          <w:sz w:val="21"/>
          <w:szCs w:val="21"/>
        </w:rPr>
        <w:t>Discussion and Decision</w:t>
      </w:r>
    </w:p>
    <w:p>
      <w:pPr>
        <w:pBdr>
          <w:bottom w:val="single" w:color="auto" w:sz="4" w:space="1"/>
        </w:pBdr>
        <w:spacing w:before="120"/>
        <w:rPr>
          <w:rFonts w:ascii="Arial" w:hAnsi="Arial" w:cs="Arial"/>
        </w:rPr>
      </w:pPr>
    </w:p>
    <w:p>
      <w:pPr>
        <w:spacing w:before="120"/>
        <w:rPr>
          <w:rFonts w:ascii="Arial" w:hAnsi="Arial" w:cs="Arial"/>
        </w:rPr>
      </w:pPr>
    </w:p>
    <w:p>
      <w:pPr>
        <w:spacing w:before="120"/>
        <w:jc w:val="both"/>
        <w:outlineLvl w:val="0"/>
        <w:rPr>
          <w:rFonts w:ascii="Arial" w:hAnsi="Arial" w:cs="Arial"/>
          <w:b/>
          <w:sz w:val="24"/>
          <w:szCs w:val="24"/>
        </w:rPr>
      </w:pPr>
      <w:r>
        <w:rPr>
          <w:rFonts w:ascii="Arial" w:hAnsi="Arial" w:cs="Arial"/>
          <w:b/>
          <w:sz w:val="24"/>
          <w:szCs w:val="24"/>
        </w:rPr>
        <w:t>1. Introduction</w:t>
      </w:r>
    </w:p>
    <w:p>
      <w:pPr>
        <w:spacing w:before="120"/>
        <w:jc w:val="both"/>
        <w:rPr>
          <w:sz w:val="21"/>
          <w:szCs w:val="21"/>
          <w:lang w:eastAsia="zh-CN"/>
        </w:rPr>
      </w:pPr>
      <w:r>
        <w:rPr>
          <w:sz w:val="21"/>
          <w:szCs w:val="21"/>
          <w:lang w:eastAsia="zh-CN"/>
        </w:rPr>
        <w:t>A new study item on network energy savings was</w:t>
      </w:r>
      <w:bookmarkStart w:id="3" w:name="_GoBack"/>
      <w:bookmarkEnd w:id="3"/>
      <w:r>
        <w:rPr>
          <w:sz w:val="21"/>
          <w:szCs w:val="21"/>
          <w:lang w:eastAsia="zh-CN"/>
        </w:rPr>
        <w:t xml:space="preserve"> approved in [1], with the following objectives:</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pPr>
              <w:numPr>
                <w:ilvl w:val="0"/>
                <w:numId w:val="5"/>
              </w:numPr>
              <w:overflowPunct w:val="0"/>
              <w:autoSpaceDE w:val="0"/>
              <w:autoSpaceDN w:val="0"/>
              <w:adjustRightInd w:val="0"/>
              <w:snapToGrid w:val="0"/>
              <w:spacing w:before="0" w:beforeLines="0"/>
              <w:ind w:left="200" w:leftChars="100"/>
              <w:textAlignment w:val="baseline"/>
              <w:rPr>
                <w:bCs/>
                <w:sz w:val="21"/>
                <w:szCs w:val="21"/>
              </w:rPr>
            </w:pPr>
            <w:r>
              <w:rPr>
                <w:bCs/>
                <w:sz w:val="21"/>
                <w:szCs w:val="21"/>
              </w:rPr>
              <w:t>Study and identify techniques on the gNB and UE side to improve network energy savings in terms of both BS transmission and reception, which may include:</w:t>
            </w:r>
          </w:p>
          <w:p>
            <w:pPr>
              <w:numPr>
                <w:ilvl w:val="0"/>
                <w:numId w:val="6"/>
              </w:numPr>
              <w:overflowPunct w:val="0"/>
              <w:autoSpaceDE w:val="0"/>
              <w:autoSpaceDN w:val="0"/>
              <w:adjustRightInd w:val="0"/>
              <w:snapToGrid w:val="0"/>
              <w:spacing w:before="0" w:beforeLines="0"/>
              <w:ind w:hanging="331"/>
              <w:jc w:val="both"/>
              <w:textAlignment w:val="baseline"/>
              <w:rPr>
                <w:bCs/>
                <w:sz w:val="21"/>
                <w:szCs w:val="21"/>
                <w:lang w:val="en-US"/>
              </w:rPr>
            </w:pPr>
            <w:r>
              <w:rPr>
                <w:bCs/>
                <w:sz w:val="21"/>
                <w:szCs w:val="21"/>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sz w:val="21"/>
                <w:szCs w:val="21"/>
                <w:lang w:eastAsia="zh-CN"/>
              </w:rPr>
              <w:t>and potential UE assistance information</w:t>
            </w:r>
            <w:r>
              <w:rPr>
                <w:bCs/>
                <w:sz w:val="21"/>
                <w:szCs w:val="21"/>
                <w:lang w:val="en-US"/>
              </w:rPr>
              <w:t xml:space="preserve"> [RAN1, RAN2]</w:t>
            </w:r>
          </w:p>
          <w:p>
            <w:pPr>
              <w:numPr>
                <w:ilvl w:val="0"/>
                <w:numId w:val="6"/>
              </w:numPr>
              <w:overflowPunct w:val="0"/>
              <w:autoSpaceDE w:val="0"/>
              <w:autoSpaceDN w:val="0"/>
              <w:adjustRightInd w:val="0"/>
              <w:snapToGrid w:val="0"/>
              <w:spacing w:before="0" w:beforeLines="0"/>
              <w:ind w:hanging="331"/>
              <w:jc w:val="both"/>
              <w:textAlignment w:val="baseline"/>
              <w:rPr>
                <w:bCs/>
                <w:sz w:val="21"/>
                <w:szCs w:val="21"/>
                <w:lang w:val="en-US"/>
              </w:rPr>
            </w:pPr>
            <w:r>
              <w:rPr>
                <w:bCs/>
                <w:sz w:val="21"/>
                <w:szCs w:val="21"/>
                <w:lang w:val="en-US"/>
              </w:rPr>
              <w:t>Information exchange/coordination over network interfaces [RAN3]</w:t>
            </w:r>
          </w:p>
          <w:p>
            <w:pPr>
              <w:snapToGrid w:val="0"/>
              <w:spacing w:before="0" w:beforeLines="0"/>
              <w:ind w:left="709"/>
              <w:jc w:val="both"/>
              <w:rPr>
                <w:bCs/>
                <w:sz w:val="21"/>
                <w:szCs w:val="21"/>
                <w:lang w:val="en-US"/>
              </w:rPr>
            </w:pPr>
            <w:r>
              <w:rPr>
                <w:sz w:val="21"/>
                <w:szCs w:val="21"/>
              </w:rPr>
              <w:t>Note: Other techniques are not precluded</w:t>
            </w:r>
          </w:p>
        </w:tc>
      </w:tr>
    </w:tbl>
    <w:p>
      <w:pPr>
        <w:snapToGrid w:val="0"/>
        <w:spacing w:before="120"/>
        <w:rPr>
          <w:sz w:val="21"/>
          <w:szCs w:val="21"/>
          <w:lang w:val="en-US" w:eastAsia="zh-CN"/>
        </w:rPr>
      </w:pPr>
      <w:r>
        <w:rPr>
          <w:sz w:val="21"/>
          <w:szCs w:val="21"/>
          <w:lang w:val="en-US" w:eastAsia="zh-CN"/>
        </w:rPr>
        <w:t>Among the techniques discussed in previous meeting, we think the TR draft of each domain should clearly describe:</w:t>
      </w:r>
    </w:p>
    <w:p>
      <w:pPr>
        <w:numPr>
          <w:ilvl w:val="0"/>
          <w:numId w:val="7"/>
        </w:numPr>
        <w:snapToGrid w:val="0"/>
        <w:spacing w:before="0" w:beforeLines="0"/>
        <w:rPr>
          <w:sz w:val="21"/>
          <w:szCs w:val="21"/>
          <w:lang w:val="en-US" w:eastAsia="zh-CN"/>
        </w:rPr>
      </w:pPr>
      <w:r>
        <w:rPr>
          <w:sz w:val="21"/>
          <w:szCs w:val="21"/>
          <w:lang w:val="en-US" w:eastAsia="zh-CN"/>
        </w:rPr>
        <w:t>The power saving schemes.</w:t>
      </w:r>
    </w:p>
    <w:p>
      <w:pPr>
        <w:numPr>
          <w:ilvl w:val="0"/>
          <w:numId w:val="7"/>
        </w:numPr>
        <w:snapToGrid w:val="0"/>
        <w:spacing w:before="0" w:beforeLines="0"/>
        <w:rPr>
          <w:sz w:val="21"/>
          <w:szCs w:val="21"/>
          <w:lang w:val="en-US" w:eastAsia="zh-CN"/>
        </w:rPr>
      </w:pPr>
      <w:r>
        <w:rPr>
          <w:sz w:val="21"/>
          <w:szCs w:val="21"/>
          <w:lang w:val="en-US" w:eastAsia="zh-CN"/>
        </w:rPr>
        <w:t>Specification impacts to support the power saving schemes and to reduce the impact to user experience.</w:t>
      </w:r>
    </w:p>
    <w:p>
      <w:pPr>
        <w:snapToGrid w:val="0"/>
        <w:spacing w:before="120"/>
        <w:jc w:val="both"/>
        <w:rPr>
          <w:sz w:val="21"/>
          <w:szCs w:val="21"/>
          <w:lang w:val="en-US"/>
        </w:rPr>
      </w:pPr>
      <w:r>
        <w:rPr>
          <w:sz w:val="21"/>
          <w:szCs w:val="21"/>
        </w:rPr>
        <w:t xml:space="preserve">In this contribution, we will discuss </w:t>
      </w:r>
      <w:r>
        <w:rPr>
          <w:bCs/>
          <w:sz w:val="21"/>
          <w:szCs w:val="21"/>
          <w:lang w:val="en-US"/>
        </w:rPr>
        <w:t>the network energy saving techniques in time, frequency, spatial, and power domains</w:t>
      </w:r>
      <w:r>
        <w:rPr>
          <w:sz w:val="21"/>
          <w:szCs w:val="21"/>
        </w:rPr>
        <w:t>.</w:t>
      </w:r>
      <w:r>
        <w:rPr>
          <w:sz w:val="21"/>
          <w:szCs w:val="21"/>
          <w:lang w:val="en-US"/>
        </w:rPr>
        <w:t xml:space="preserve"> And give our consideration on the techniques draft.</w:t>
      </w:r>
    </w:p>
    <w:p>
      <w:pPr>
        <w:snapToGrid w:val="0"/>
        <w:spacing w:before="120"/>
        <w:jc w:val="both"/>
        <w:outlineLvl w:val="0"/>
        <w:rPr>
          <w:rFonts w:ascii="Arial" w:hAnsi="Arial" w:cs="Arial"/>
          <w:b/>
          <w:sz w:val="24"/>
          <w:szCs w:val="24"/>
        </w:rPr>
      </w:pPr>
      <w:r>
        <w:rPr>
          <w:rFonts w:ascii="Arial" w:hAnsi="Arial" w:cs="Arial"/>
          <w:b/>
          <w:sz w:val="24"/>
          <w:szCs w:val="24"/>
        </w:rPr>
        <w:t>2.Network energy saving techniques in s</w:t>
      </w:r>
      <w:r>
        <w:rPr>
          <w:rFonts w:hint="eastAsia" w:ascii="Arial" w:hAnsi="Arial" w:cs="Arial"/>
          <w:b/>
          <w:sz w:val="24"/>
          <w:szCs w:val="24"/>
          <w:lang w:eastAsia="zh-CN"/>
        </w:rPr>
        <w:t>pa</w:t>
      </w:r>
      <w:r>
        <w:rPr>
          <w:rFonts w:ascii="Arial" w:hAnsi="Arial" w:cs="Arial"/>
          <w:b/>
          <w:sz w:val="24"/>
          <w:szCs w:val="24"/>
        </w:rPr>
        <w:t xml:space="preserve">tial domain </w:t>
      </w:r>
    </w:p>
    <w:p>
      <w:pPr>
        <w:snapToGrid w:val="0"/>
        <w:spacing w:before="120"/>
        <w:jc w:val="both"/>
        <w:rPr>
          <w:sz w:val="21"/>
          <w:szCs w:val="21"/>
          <w:lang w:eastAsia="zh-CN"/>
        </w:rPr>
      </w:pPr>
      <w:r>
        <w:rPr>
          <w:sz w:val="21"/>
          <w:szCs w:val="21"/>
          <w:lang w:eastAsia="zh-CN"/>
        </w:rPr>
        <w:t xml:space="preserve">In RAN1#110b </w:t>
      </w:r>
      <w:r>
        <w:rPr>
          <w:rFonts w:hint="eastAsia"/>
          <w:sz w:val="21"/>
          <w:szCs w:val="21"/>
          <w:lang w:eastAsia="zh-CN"/>
        </w:rPr>
        <w:t>meeting</w:t>
      </w:r>
      <w:r>
        <w:rPr>
          <w:sz w:val="21"/>
          <w:szCs w:val="21"/>
          <w:lang w:eastAsia="zh-CN"/>
        </w:rPr>
        <w:t xml:space="preserve"> [2]</w:t>
      </w:r>
      <w:r>
        <w:rPr>
          <w:rFonts w:hint="eastAsia"/>
          <w:sz w:val="21"/>
          <w:szCs w:val="21"/>
          <w:lang w:eastAsia="zh-CN"/>
        </w:rPr>
        <w:t>,</w:t>
      </w:r>
      <w:r>
        <w:rPr>
          <w:sz w:val="21"/>
          <w:szCs w:val="21"/>
          <w:lang w:eastAsia="zh-CN"/>
        </w:rPr>
        <w:t xml:space="preserve"> the following proposals were agreed for spatial domain techniques.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napToGrid w:val="0"/>
              <w:spacing w:before="0" w:beforeLines="0"/>
              <w:rPr>
                <w:lang w:eastAsia="zh-CN"/>
              </w:rPr>
            </w:pPr>
            <w:r>
              <w:rPr>
                <w:lang w:eastAsia="zh-CN"/>
              </w:rPr>
              <w:t>Proposal #4-1J</w:t>
            </w:r>
          </w:p>
          <w:p>
            <w:pPr>
              <w:numPr>
                <w:ilvl w:val="0"/>
                <w:numId w:val="8"/>
              </w:numPr>
              <w:suppressAutoHyphens/>
              <w:snapToGrid w:val="0"/>
              <w:spacing w:before="0" w:beforeLines="0"/>
              <w:jc w:val="both"/>
              <w:rPr>
                <w:lang w:val="en-US" w:eastAsia="zh-CN"/>
              </w:rPr>
            </w:pPr>
            <w:r>
              <w:rPr>
                <w:lang w:val="en-US" w:eastAsia="zh-CN"/>
              </w:rPr>
              <w:t>Technique #C-1: Dynamic adaptation of spatial elements</w:t>
            </w:r>
          </w:p>
          <w:p>
            <w:pPr>
              <w:numPr>
                <w:ilvl w:val="1"/>
                <w:numId w:val="8"/>
              </w:numPr>
              <w:suppressAutoHyphens/>
              <w:snapToGrid w:val="0"/>
              <w:spacing w:before="0" w:beforeLines="0"/>
              <w:rPr>
                <w:lang w:val="en-US" w:eastAsia="zh-CN"/>
              </w:rPr>
            </w:pPr>
            <w:r>
              <w:rPr>
                <w:lang w:val="en-US" w:eastAsia="zh-CN"/>
              </w:rPr>
              <w:t>The techniques aims to dynamically adapt spatial elements such as the number of active transceiver chains or the number of active antenna panels at gNB in transmitting and/or receiving channels and signals.</w:t>
            </w:r>
          </w:p>
          <w:p>
            <w:pPr>
              <w:numPr>
                <w:ilvl w:val="1"/>
                <w:numId w:val="8"/>
              </w:numPr>
              <w:suppressAutoHyphens/>
              <w:snapToGrid w:val="0"/>
              <w:spacing w:before="0" w:beforeLines="0"/>
              <w:rPr>
                <w:lang w:val="en-US" w:eastAsia="zh-CN"/>
              </w:rPr>
            </w:pPr>
            <w:r>
              <w:rPr>
                <w:lang w:val="en-US" w:eastAsia="zh-CN"/>
              </w:rPr>
              <w:t>Potential enhancements include the mechanisms to indicate spatial element adaptation</w:t>
            </w:r>
            <w:r>
              <w:rPr>
                <w:rFonts w:eastAsia="Malgun Gothic"/>
                <w:lang w:val="en-US" w:eastAsia="ko-KR"/>
              </w:rPr>
              <w:t xml:space="preserve"> to the UEs and the mechanisms to trigger gNB to switch between different spatial domain configurations, including e.g., enhanced CSI-RS configuration, CSI measurement and feedback, signaling for the spatial element adaptation for SSB.</w:t>
            </w:r>
          </w:p>
          <w:p>
            <w:pPr>
              <w:numPr>
                <w:ilvl w:val="1"/>
                <w:numId w:val="8"/>
              </w:numPr>
              <w:suppressAutoHyphens/>
              <w:snapToGrid w:val="0"/>
              <w:spacing w:before="0" w:beforeLines="0"/>
              <w:rPr>
                <w:rFonts w:eastAsia="Malgun Gothic"/>
                <w:lang w:val="en-US" w:eastAsia="ko-KR"/>
              </w:rPr>
            </w:pPr>
            <w:r>
              <w:rPr>
                <w:rFonts w:eastAsia="Malgun Gothic"/>
                <w:lang w:val="en-US" w:eastAsia="zh-CN"/>
              </w:rPr>
              <w:t>Background:</w:t>
            </w:r>
          </w:p>
          <w:p>
            <w:pPr>
              <w:numPr>
                <w:ilvl w:val="2"/>
                <w:numId w:val="8"/>
              </w:numPr>
              <w:suppressAutoHyphens/>
              <w:snapToGrid w:val="0"/>
              <w:spacing w:before="0" w:beforeLines="0"/>
              <w:jc w:val="both"/>
              <w:rPr>
                <w:rFonts w:eastAsia="Malgun Gothic"/>
                <w:lang w:val="en-US" w:eastAsia="ko-KR"/>
              </w:rPr>
            </w:pPr>
            <w:r>
              <w:rPr>
                <w:rFonts w:eastAsia="Malgun Gothic"/>
                <w:lang w:val="en-US"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pPr>
              <w:numPr>
                <w:ilvl w:val="2"/>
                <w:numId w:val="8"/>
              </w:numPr>
              <w:suppressAutoHyphens/>
              <w:snapToGrid w:val="0"/>
              <w:spacing w:before="0" w:beforeLines="0"/>
              <w:jc w:val="both"/>
              <w:rPr>
                <w:rFonts w:eastAsia="Malgun Gothic"/>
                <w:lang w:val="en-US" w:eastAsia="ko-KR"/>
              </w:rPr>
            </w:pPr>
            <w:r>
              <w:rPr>
                <w:rFonts w:eastAsia="Malgun Gothic"/>
                <w:lang w:val="en-US" w:eastAsia="ko-KR"/>
              </w:rPr>
              <w:t>CSI-RS and CSI reporting configurations are BWP-specific, and BWP adaptation frame-work can be utilized for the adaptation for a UE capable of multiple BWPs and dynamic BWP switching.</w:t>
            </w:r>
          </w:p>
          <w:p>
            <w:pPr>
              <w:numPr>
                <w:ilvl w:val="1"/>
                <w:numId w:val="8"/>
              </w:numPr>
              <w:suppressAutoHyphens/>
              <w:snapToGrid w:val="0"/>
              <w:spacing w:before="0" w:beforeLines="0"/>
              <w:jc w:val="both"/>
              <w:rPr>
                <w:rFonts w:eastAsia="Malgun Gothic"/>
                <w:lang w:val="en-US" w:eastAsia="ko-KR"/>
              </w:rPr>
            </w:pPr>
            <w:r>
              <w:rPr>
                <w:rFonts w:eastAsia="Malgun Gothic"/>
                <w:lang w:val="en-US" w:eastAsia="ko-KR"/>
              </w:rPr>
              <w:t>Potential impact to other WG</w:t>
            </w:r>
          </w:p>
          <w:p>
            <w:pPr>
              <w:numPr>
                <w:ilvl w:val="2"/>
                <w:numId w:val="8"/>
              </w:numPr>
              <w:suppressAutoHyphens/>
              <w:snapToGrid w:val="0"/>
              <w:spacing w:before="0" w:beforeLines="0"/>
              <w:jc w:val="both"/>
              <w:rPr>
                <w:rFonts w:eastAsia="等线"/>
                <w:lang w:val="en-US" w:eastAsia="zh-CN"/>
              </w:rPr>
            </w:pPr>
            <w:r>
              <w:rPr>
                <w:rFonts w:eastAsia="等线"/>
                <w:lang w:val="en-US" w:eastAsia="zh-CN"/>
              </w:rPr>
              <w:t>RAN2:</w:t>
            </w:r>
          </w:p>
          <w:p>
            <w:pPr>
              <w:numPr>
                <w:ilvl w:val="3"/>
                <w:numId w:val="8"/>
              </w:numPr>
              <w:suppressAutoHyphens/>
              <w:snapToGrid w:val="0"/>
              <w:spacing w:before="0" w:beforeLines="0"/>
              <w:jc w:val="both"/>
              <w:rPr>
                <w:rFonts w:eastAsia="Malgun Gothic"/>
                <w:lang w:val="en-US" w:eastAsia="ko-KR"/>
              </w:rPr>
            </w:pPr>
            <w:r>
              <w:rPr>
                <w:rFonts w:eastAsia="Malgun Gothic"/>
                <w:lang w:val="en-US" w:eastAsia="ko-KR"/>
              </w:rPr>
              <w:t xml:space="preserve">Signaling to trigger the change of spatial element configuration to UEs. </w:t>
            </w:r>
          </w:p>
          <w:p>
            <w:pPr>
              <w:numPr>
                <w:ilvl w:val="3"/>
                <w:numId w:val="8"/>
              </w:numPr>
              <w:suppressAutoHyphens/>
              <w:snapToGrid w:val="0"/>
              <w:spacing w:before="0" w:beforeLines="0"/>
              <w:jc w:val="both"/>
              <w:rPr>
                <w:rFonts w:eastAsia="Malgun Gothic"/>
                <w:lang w:val="en-US" w:eastAsia="ko-KR"/>
              </w:rPr>
            </w:pPr>
            <w:r>
              <w:rPr>
                <w:rFonts w:eastAsia="Malgun Gothic"/>
                <w:lang w:val="en-US" w:eastAsia="ko-KR"/>
              </w:rPr>
              <w:t>Impact to mobility due to dynamic spatial adaptation of CSI-RS/SSB.</w:t>
            </w:r>
          </w:p>
          <w:p>
            <w:pPr>
              <w:numPr>
                <w:ilvl w:val="2"/>
                <w:numId w:val="8"/>
              </w:numPr>
              <w:suppressAutoHyphens/>
              <w:snapToGrid w:val="0"/>
              <w:spacing w:before="0" w:beforeLines="0"/>
              <w:jc w:val="both"/>
              <w:rPr>
                <w:rFonts w:eastAsia="等线"/>
                <w:lang w:val="en-US" w:eastAsia="zh-CN"/>
              </w:rPr>
            </w:pPr>
            <w:r>
              <w:rPr>
                <w:rFonts w:eastAsia="等线"/>
                <w:lang w:val="en-US" w:eastAsia="zh-CN"/>
              </w:rPr>
              <w:t>RAN3:</w:t>
            </w:r>
          </w:p>
          <w:p>
            <w:pPr>
              <w:numPr>
                <w:ilvl w:val="2"/>
                <w:numId w:val="8"/>
              </w:numPr>
              <w:suppressAutoHyphens/>
              <w:snapToGrid w:val="0"/>
              <w:spacing w:before="0" w:beforeLines="0"/>
              <w:jc w:val="both"/>
              <w:rPr>
                <w:rFonts w:eastAsia="Malgun Gothic"/>
                <w:u w:val="single"/>
                <w:lang w:val="en-US" w:eastAsia="ko-KR"/>
              </w:rPr>
            </w:pPr>
            <w:r>
              <w:rPr>
                <w:rFonts w:eastAsia="等线"/>
                <w:lang w:val="en-US" w:eastAsia="zh-CN"/>
              </w:rPr>
              <w:t>RAN4:</w:t>
            </w:r>
          </w:p>
          <w:p>
            <w:pPr>
              <w:numPr>
                <w:ilvl w:val="3"/>
                <w:numId w:val="8"/>
              </w:numPr>
              <w:suppressAutoHyphens/>
              <w:snapToGrid w:val="0"/>
              <w:spacing w:before="0" w:beforeLines="0"/>
              <w:jc w:val="both"/>
              <w:rPr>
                <w:rFonts w:eastAsia="Malgun Gothic"/>
                <w:u w:val="single"/>
                <w:lang w:val="en-US" w:eastAsia="ko-KR"/>
              </w:rPr>
            </w:pPr>
            <w:r>
              <w:rPr>
                <w:rFonts w:eastAsia="等线"/>
                <w:lang w:val="en-US" w:eastAsia="zh-CN"/>
              </w:rPr>
              <w:t>FFS</w:t>
            </w:r>
          </w:p>
          <w:p>
            <w:pPr>
              <w:snapToGrid w:val="0"/>
              <w:spacing w:before="0" w:beforeLines="0"/>
              <w:rPr>
                <w:lang w:eastAsia="zh-CN"/>
              </w:rPr>
            </w:pPr>
            <w:r>
              <w:rPr>
                <w:lang w:eastAsia="zh-CN"/>
              </w:rPr>
              <w:t>Proposal #4-2G</w:t>
            </w:r>
          </w:p>
          <w:p>
            <w:pPr>
              <w:pStyle w:val="13"/>
              <w:numPr>
                <w:ilvl w:val="0"/>
                <w:numId w:val="8"/>
              </w:numPr>
              <w:suppressAutoHyphens/>
              <w:snapToGrid w:val="0"/>
              <w:spacing w:before="0" w:beforeLines="0"/>
              <w:jc w:val="both"/>
              <w:rPr>
                <w:rFonts w:ascii="Times New Roman" w:hAnsi="Times New Roman" w:cs="Times New Roman"/>
                <w:color w:val="auto"/>
                <w:lang w:eastAsia="zh-CN"/>
              </w:rPr>
            </w:pPr>
            <w:r>
              <w:rPr>
                <w:rFonts w:ascii="Times New Roman" w:hAnsi="Times New Roman" w:cs="Times New Roman"/>
                <w:color w:val="auto"/>
                <w:lang w:eastAsia="zh-CN"/>
              </w:rPr>
              <w:t xml:space="preserve">Technique #C-2: TRP muting/adaptation in multi-TRP operation </w:t>
            </w:r>
          </w:p>
          <w:p>
            <w:pPr>
              <w:pStyle w:val="13"/>
              <w:numPr>
                <w:ilvl w:val="1"/>
                <w:numId w:val="8"/>
              </w:numPr>
              <w:suppressAutoHyphens/>
              <w:snapToGrid w:val="0"/>
              <w:spacing w:before="0" w:beforeLines="0"/>
              <w:jc w:val="both"/>
              <w:rPr>
                <w:rFonts w:ascii="Times New Roman" w:hAnsi="Times New Roman" w:cs="Times New Roman"/>
                <w:color w:val="auto"/>
                <w:lang w:eastAsia="zh-CN"/>
              </w:rPr>
            </w:pPr>
            <w:r>
              <w:rPr>
                <w:rFonts w:ascii="Times New Roman" w:hAnsi="Times New Roman" w:cs="Times New Roman"/>
                <w:color w:val="auto"/>
                <w:lang w:eastAsia="zh-CN"/>
              </w:rPr>
              <w:t xml:space="preserve">For a UE configured with multiple TRPs, TRP activation/deactivation can be informed to the UE. The technique aims to dynamically adapt the number of TRPs transmitting and/or receiving signals and channels. </w:t>
            </w:r>
          </w:p>
          <w:p>
            <w:pPr>
              <w:pStyle w:val="36"/>
              <w:widowControl/>
              <w:numPr>
                <w:ilvl w:val="1"/>
                <w:numId w:val="8"/>
              </w:numPr>
              <w:suppressAutoHyphens/>
              <w:snapToGrid w:val="0"/>
              <w:spacing w:before="0" w:beforeLines="0"/>
              <w:ind w:firstLineChars="0"/>
              <w:jc w:val="left"/>
              <w:rPr>
                <w:rFonts w:ascii="Times New Roman" w:hAnsi="Times New Roman"/>
                <w:sz w:val="20"/>
                <w:szCs w:val="20"/>
              </w:rPr>
            </w:pPr>
            <w:r>
              <w:rPr>
                <w:rFonts w:ascii="Times New Roman" w:hAnsi="Times New Roman"/>
                <w:sz w:val="20"/>
                <w:szCs w:val="20"/>
              </w:rPr>
              <w:t>Background:</w:t>
            </w:r>
          </w:p>
          <w:p>
            <w:pPr>
              <w:pStyle w:val="36"/>
              <w:widowControl/>
              <w:numPr>
                <w:ilvl w:val="1"/>
                <w:numId w:val="8"/>
              </w:numPr>
              <w:suppressAutoHyphens/>
              <w:snapToGrid w:val="0"/>
              <w:spacing w:before="0" w:beforeLines="0"/>
              <w:ind w:firstLineChars="0"/>
              <w:jc w:val="left"/>
              <w:rPr>
                <w:rFonts w:ascii="Times New Roman" w:hAnsi="Times New Roman"/>
                <w:sz w:val="20"/>
                <w:szCs w:val="20"/>
              </w:rPr>
            </w:pPr>
            <w:r>
              <w:rPr>
                <w:rFonts w:ascii="Times New Roman" w:hAnsi="Times New Roman"/>
                <w:sz w:val="20"/>
                <w:szCs w:val="20"/>
              </w:rPr>
              <w:t>Potential impact to other WG</w:t>
            </w:r>
          </w:p>
          <w:p>
            <w:pPr>
              <w:pStyle w:val="13"/>
              <w:numPr>
                <w:ilvl w:val="2"/>
                <w:numId w:val="8"/>
              </w:numPr>
              <w:suppressAutoHyphens/>
              <w:snapToGrid w:val="0"/>
              <w:spacing w:before="0" w:beforeLines="0"/>
              <w:jc w:val="both"/>
              <w:rPr>
                <w:rFonts w:ascii="Times New Roman" w:hAnsi="Times New Roman" w:cs="Times New Roman"/>
                <w:color w:val="auto"/>
                <w:lang w:eastAsia="ko-KR"/>
              </w:rPr>
            </w:pPr>
            <w:r>
              <w:rPr>
                <w:rFonts w:ascii="Times New Roman" w:hAnsi="Times New Roman" w:cs="Times New Roman"/>
                <w:color w:val="auto"/>
                <w:lang w:eastAsia="ko-KR"/>
              </w:rPr>
              <w:t>RAN2:</w:t>
            </w:r>
          </w:p>
          <w:p>
            <w:pPr>
              <w:pStyle w:val="13"/>
              <w:numPr>
                <w:ilvl w:val="2"/>
                <w:numId w:val="8"/>
              </w:numPr>
              <w:suppressAutoHyphens/>
              <w:snapToGrid w:val="0"/>
              <w:spacing w:before="0" w:beforeLines="0"/>
              <w:jc w:val="both"/>
              <w:rPr>
                <w:rFonts w:ascii="Times New Roman" w:hAnsi="Times New Roman" w:cs="Times New Roman"/>
                <w:color w:val="auto"/>
                <w:lang w:eastAsia="ko-KR"/>
              </w:rPr>
            </w:pPr>
            <w:r>
              <w:rPr>
                <w:rFonts w:ascii="Times New Roman" w:hAnsi="Times New Roman" w:cs="Times New Roman"/>
                <w:color w:val="auto"/>
                <w:lang w:eastAsia="ko-KR"/>
              </w:rPr>
              <w:t>RAN3:</w:t>
            </w:r>
          </w:p>
          <w:p>
            <w:pPr>
              <w:pStyle w:val="13"/>
              <w:numPr>
                <w:ilvl w:val="2"/>
                <w:numId w:val="8"/>
              </w:numPr>
              <w:suppressAutoHyphens/>
              <w:snapToGrid w:val="0"/>
              <w:spacing w:before="0" w:beforeLines="0"/>
              <w:jc w:val="both"/>
              <w:rPr>
                <w:rFonts w:hint="eastAsia" w:ascii="Times New Roman" w:hAnsi="Times New Roman" w:cs="Times New Roman"/>
                <w:color w:val="auto"/>
                <w:lang w:eastAsia="ko-KR"/>
              </w:rPr>
            </w:pPr>
            <w:r>
              <w:rPr>
                <w:rFonts w:ascii="Times New Roman" w:hAnsi="Times New Roman" w:cs="Times New Roman"/>
                <w:color w:val="auto"/>
                <w:lang w:eastAsia="ko-KR"/>
              </w:rPr>
              <w:t>RAN4:</w:t>
            </w:r>
          </w:p>
        </w:tc>
      </w:tr>
    </w:tbl>
    <w:p>
      <w:pPr>
        <w:pStyle w:val="3"/>
        <w:spacing w:before="120" w:after="120"/>
        <w:rPr>
          <w:lang w:val="en-US" w:eastAsia="zh-CN"/>
        </w:rPr>
      </w:pPr>
      <w:r>
        <w:rPr>
          <w:rFonts w:hint="eastAsia"/>
          <w:lang w:val="en-US" w:eastAsia="zh-CN"/>
        </w:rPr>
        <w:t>2</w:t>
      </w:r>
      <w:r>
        <w:rPr>
          <w:lang w:val="en-US" w:eastAsia="zh-CN"/>
        </w:rPr>
        <w:t>.1 Impact to UE operations from dynamic adaptation of spatial elements</w:t>
      </w:r>
    </w:p>
    <w:p>
      <w:pPr>
        <w:snapToGrid w:val="0"/>
        <w:spacing w:before="120"/>
        <w:jc w:val="both"/>
        <w:rPr>
          <w:sz w:val="21"/>
          <w:szCs w:val="21"/>
          <w:lang w:eastAsia="zh-CN"/>
        </w:rPr>
      </w:pPr>
      <w:r>
        <w:rPr>
          <w:rFonts w:hint="eastAsia"/>
          <w:sz w:val="21"/>
          <w:szCs w:val="21"/>
          <w:lang w:eastAsia="zh-CN"/>
        </w:rPr>
        <w:t>I</w:t>
      </w:r>
      <w:r>
        <w:rPr>
          <w:sz w:val="21"/>
          <w:szCs w:val="21"/>
          <w:lang w:eastAsia="zh-CN"/>
        </w:rPr>
        <w:t xml:space="preserve">n our network deployment, when PRB utilization is less than 10% and the number of RRC connected UE is less than 5, </w:t>
      </w:r>
      <w:bookmarkStart w:id="0" w:name="_Hlk101866129"/>
      <w:r>
        <w:rPr>
          <w:sz w:val="21"/>
          <w:szCs w:val="21"/>
          <w:lang w:eastAsia="zh-CN"/>
        </w:rPr>
        <w:t>gNB</w:t>
      </w:r>
      <w:bookmarkEnd w:id="0"/>
      <w:r>
        <w:rPr>
          <w:sz w:val="21"/>
          <w:szCs w:val="21"/>
          <w:lang w:eastAsia="zh-CN"/>
        </w:rPr>
        <w:t xml:space="preserve"> will mute some spatial elements for network energy saving, when PRB utilization is larger than 20% or the number of RRC connected UE is larger than 10, gNB will ramp up the muted spatial elements. It can be seen that the semi-static network energy saving method is transparent to UE when gNB mutes some spatial elements or ramps up the spatial elements, then RRC reconfiguration may be needed for UE to adapt to the change of network. Additionally, the semi-static network energy saving method cannot track the dynamic traffic arrival timely, which may lead to extra transmission delay on some TTIs with large traffic buffer or poor channel condition. </w:t>
      </w:r>
      <w:r>
        <w:rPr>
          <w:sz w:val="21"/>
          <w:szCs w:val="21"/>
        </w:rPr>
        <w:t xml:space="preserve">By contrast, dynamic adaptation of </w:t>
      </w:r>
      <w:r>
        <w:rPr>
          <w:sz w:val="21"/>
          <w:szCs w:val="21"/>
          <w:lang w:eastAsia="zh-CN"/>
        </w:rPr>
        <w:t xml:space="preserve">spatial elements </w:t>
      </w:r>
      <w:r>
        <w:rPr>
          <w:sz w:val="21"/>
          <w:szCs w:val="21"/>
        </w:rPr>
        <w:t>can accommodate the signal type and traffic buffer as well as channel condition for data transmission, and hence achieve better energy saving gains while still guarantee the performance.</w:t>
      </w:r>
    </w:p>
    <w:p>
      <w:pPr>
        <w:snapToGrid w:val="0"/>
        <w:spacing w:before="120"/>
        <w:jc w:val="both"/>
        <w:rPr>
          <w:sz w:val="21"/>
          <w:szCs w:val="21"/>
          <w:lang w:eastAsia="zh-CN"/>
        </w:rPr>
      </w:pPr>
      <w:r>
        <w:rPr>
          <w:sz w:val="21"/>
          <w:szCs w:val="21"/>
          <w:lang w:eastAsia="zh-CN"/>
        </w:rPr>
        <w:t xml:space="preserve">Dynamic adaptation of spatial elements may result in changes to the antenna pattern, TCI states, and/or transmission power of the reference signal or channel that uses the antenna port(s), which may further introduce additional measurement and reporting problem for UE. </w:t>
      </w:r>
      <w:r>
        <w:rPr>
          <w:rFonts w:hint="eastAsia"/>
          <w:sz w:val="21"/>
          <w:szCs w:val="21"/>
          <w:lang w:eastAsia="zh-CN"/>
        </w:rPr>
        <w:t>W</w:t>
      </w:r>
      <w:r>
        <w:rPr>
          <w:sz w:val="21"/>
          <w:szCs w:val="21"/>
          <w:lang w:eastAsia="zh-CN"/>
        </w:rPr>
        <w:t xml:space="preserve">hen gNB mutes some spatial elements for network energy saving, the corresponding PAs are also turned off that leads to power backoff, and the corresponding antenna elements are also muted that leads to EIRP back off, which may finally lead to power backoff of signal transmission, including SSB, CSI-RS, PDSCH, etc. </w:t>
      </w:r>
    </w:p>
    <w:p>
      <w:pPr>
        <w:numPr>
          <w:ilvl w:val="0"/>
          <w:numId w:val="9"/>
        </w:numPr>
        <w:snapToGrid w:val="0"/>
        <w:spacing w:before="120"/>
        <w:ind w:left="709" w:hanging="283"/>
        <w:jc w:val="both"/>
        <w:rPr>
          <w:sz w:val="21"/>
          <w:szCs w:val="21"/>
          <w:lang w:eastAsia="zh-CN"/>
        </w:rPr>
      </w:pPr>
      <w:r>
        <w:rPr>
          <w:sz w:val="21"/>
          <w:szCs w:val="21"/>
          <w:lang w:eastAsia="zh-CN"/>
        </w:rPr>
        <w:t xml:space="preserve">Firstly, the CSI-RS measurement and L3 related measurements may be affected. As shown in Fig.1, when </w:t>
      </w:r>
      <w:r>
        <w:rPr>
          <w:i/>
          <w:iCs/>
          <w:sz w:val="21"/>
          <w:szCs w:val="21"/>
          <w:lang w:eastAsia="zh-CN"/>
        </w:rPr>
        <w:t>timeRestrictionForChannelMeasurements</w:t>
      </w:r>
      <w:r>
        <w:rPr>
          <w:sz w:val="21"/>
          <w:szCs w:val="21"/>
          <w:lang w:eastAsia="zh-CN"/>
        </w:rPr>
        <w:t xml:space="preserve"> for CSI-RS measurement is set to "</w:t>
      </w:r>
      <w:r>
        <w:rPr>
          <w:i/>
          <w:iCs/>
          <w:sz w:val="21"/>
          <w:szCs w:val="21"/>
          <w:lang w:eastAsia="zh-CN"/>
        </w:rPr>
        <w:t>notConfigured</w:t>
      </w:r>
      <w:r>
        <w:rPr>
          <w:sz w:val="21"/>
          <w:szCs w:val="21"/>
          <w:lang w:eastAsia="zh-CN"/>
        </w:rPr>
        <w:t>", UE derives the channel measurements for computing CSI value reported in uplink slot n based on multiple CSI-RS resources no later than the CSI reference resource. If gNB turns off some spatial elements at slot n</w:t>
      </w:r>
      <w:r>
        <w:rPr>
          <w:sz w:val="21"/>
          <w:szCs w:val="21"/>
          <w:vertAlign w:val="subscript"/>
          <w:lang w:eastAsia="zh-CN"/>
        </w:rPr>
        <w:t>0</w:t>
      </w:r>
      <w:r>
        <w:rPr>
          <w:sz w:val="21"/>
          <w:szCs w:val="21"/>
          <w:lang w:eastAsia="zh-CN"/>
        </w:rPr>
        <w:t>, it may lead to the CSI-RS transmission power backoff after slot n</w:t>
      </w:r>
      <w:r>
        <w:rPr>
          <w:sz w:val="21"/>
          <w:szCs w:val="21"/>
          <w:vertAlign w:val="subscript"/>
          <w:lang w:eastAsia="zh-CN"/>
        </w:rPr>
        <w:t>0</w:t>
      </w:r>
      <w:r>
        <w:rPr>
          <w:sz w:val="21"/>
          <w:szCs w:val="21"/>
          <w:lang w:eastAsia="zh-CN"/>
        </w:rPr>
        <w:t>. If UE does not know the power changing of CSI-RS resource before and after slot n</w:t>
      </w:r>
      <w:r>
        <w:rPr>
          <w:sz w:val="21"/>
          <w:szCs w:val="21"/>
          <w:vertAlign w:val="subscript"/>
          <w:lang w:eastAsia="zh-CN"/>
        </w:rPr>
        <w:t>0</w:t>
      </w:r>
      <w:r>
        <w:rPr>
          <w:sz w:val="21"/>
          <w:szCs w:val="21"/>
          <w:lang w:eastAsia="zh-CN"/>
        </w:rPr>
        <w:t>, UE still derives the CSI value by averaging the CSI-RS measurements before and after slot n</w:t>
      </w:r>
      <w:r>
        <w:rPr>
          <w:sz w:val="21"/>
          <w:szCs w:val="21"/>
          <w:vertAlign w:val="subscript"/>
          <w:lang w:eastAsia="zh-CN"/>
        </w:rPr>
        <w:t>0</w:t>
      </w:r>
      <w:r>
        <w:rPr>
          <w:sz w:val="21"/>
          <w:szCs w:val="21"/>
          <w:lang w:eastAsia="zh-CN"/>
        </w:rPr>
        <w:t xml:space="preserve">, the CSI value may be not corrected. On one hand, the timing of dynamic adaptation of spatial elements, or the timing restriction of measurements can be configured to UE to indicate that the CSI-RS transmitted before spatial elements on/off </w:t>
      </w:r>
      <w:r>
        <w:rPr>
          <w:rFonts w:hint="eastAsia"/>
          <w:sz w:val="21"/>
          <w:szCs w:val="21"/>
          <w:lang w:eastAsia="zh-CN"/>
        </w:rPr>
        <w:t>can</w:t>
      </w:r>
      <w:r>
        <w:rPr>
          <w:sz w:val="21"/>
          <w:szCs w:val="21"/>
          <w:lang w:eastAsia="zh-CN"/>
        </w:rPr>
        <w:t>not be used for measurements. However, this may result in less CSI-RS for measurements, or if the dynamic adaptation of spatial elements is later than CSI reference resource, none of CSI-RS can be used for measurements. On the other hand, some enhancements can be studied to enable UE to jointly measure the CSI-RS transmitted before and after dynamic adaptation of spatial elements. Similarly, the L3 related measurements, such as PL RS measurement, may also have such problem.</w:t>
      </w:r>
    </w:p>
    <w:p>
      <w:pPr>
        <w:snapToGrid w:val="0"/>
        <w:spacing w:before="120"/>
        <w:jc w:val="center"/>
        <w:rPr>
          <w:sz w:val="21"/>
          <w:szCs w:val="21"/>
        </w:rPr>
      </w:pPr>
      <w:r>
        <w:rPr>
          <w:sz w:val="21"/>
          <w:szCs w:val="21"/>
        </w:rPr>
        <w:drawing>
          <wp:inline distT="0" distB="0" distL="0" distR="0">
            <wp:extent cx="3749040" cy="998220"/>
            <wp:effectExtent l="0" t="0" r="0" b="0"/>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t="10904"/>
                    <a:stretch>
                      <a:fillRect/>
                    </a:stretch>
                  </pic:blipFill>
                  <pic:spPr>
                    <a:xfrm>
                      <a:off x="0" y="0"/>
                      <a:ext cx="3749040" cy="998220"/>
                    </a:xfrm>
                    <a:prstGeom prst="rect">
                      <a:avLst/>
                    </a:prstGeom>
                    <a:noFill/>
                    <a:ln>
                      <a:noFill/>
                    </a:ln>
                  </pic:spPr>
                </pic:pic>
              </a:graphicData>
            </a:graphic>
          </wp:inline>
        </w:drawing>
      </w:r>
    </w:p>
    <w:p>
      <w:pPr>
        <w:snapToGrid w:val="0"/>
        <w:spacing w:before="120"/>
        <w:jc w:val="center"/>
        <w:rPr>
          <w:sz w:val="21"/>
          <w:szCs w:val="21"/>
          <w:lang w:eastAsia="zh-CN"/>
        </w:rPr>
      </w:pPr>
      <w:r>
        <w:rPr>
          <w:rFonts w:hint="eastAsia"/>
          <w:sz w:val="21"/>
          <w:szCs w:val="21"/>
          <w:lang w:eastAsia="zh-CN"/>
        </w:rPr>
        <w:t>F</w:t>
      </w:r>
      <w:r>
        <w:rPr>
          <w:sz w:val="21"/>
          <w:szCs w:val="21"/>
          <w:lang w:eastAsia="zh-CN"/>
        </w:rPr>
        <w:t xml:space="preserve">igure 1. CSI-RS </w:t>
      </w:r>
      <w:bookmarkStart w:id="1" w:name="_Hlk101857672"/>
      <w:r>
        <w:rPr>
          <w:sz w:val="21"/>
          <w:szCs w:val="21"/>
          <w:lang w:eastAsia="zh-CN"/>
        </w:rPr>
        <w:t xml:space="preserve">measurement </w:t>
      </w:r>
      <w:r>
        <w:rPr>
          <w:rFonts w:hint="eastAsia"/>
          <w:sz w:val="21"/>
          <w:szCs w:val="21"/>
          <w:lang w:eastAsia="zh-CN"/>
        </w:rPr>
        <w:t>with</w:t>
      </w:r>
      <w:r>
        <w:rPr>
          <w:sz w:val="21"/>
          <w:szCs w:val="21"/>
          <w:lang w:eastAsia="zh-CN"/>
        </w:rPr>
        <w:t xml:space="preserve"> </w:t>
      </w:r>
      <w:r>
        <w:rPr>
          <w:i/>
          <w:iCs/>
          <w:sz w:val="21"/>
          <w:szCs w:val="21"/>
          <w:lang w:eastAsia="zh-CN"/>
        </w:rPr>
        <w:t>timeRestrictionForChannelMeasurements</w:t>
      </w:r>
      <w:r>
        <w:rPr>
          <w:sz w:val="21"/>
          <w:szCs w:val="21"/>
          <w:lang w:eastAsia="zh-CN"/>
        </w:rPr>
        <w:t xml:space="preserve"> set to "</w:t>
      </w:r>
      <w:r>
        <w:rPr>
          <w:i/>
          <w:iCs/>
          <w:sz w:val="21"/>
          <w:szCs w:val="21"/>
          <w:lang w:eastAsia="zh-CN"/>
        </w:rPr>
        <w:t>notConfigured</w:t>
      </w:r>
      <w:r>
        <w:rPr>
          <w:sz w:val="21"/>
          <w:szCs w:val="21"/>
          <w:lang w:eastAsia="zh-CN"/>
        </w:rPr>
        <w:t>"</w:t>
      </w:r>
      <w:bookmarkEnd w:id="1"/>
    </w:p>
    <w:p>
      <w:pPr>
        <w:numPr>
          <w:ilvl w:val="0"/>
          <w:numId w:val="9"/>
        </w:numPr>
        <w:snapToGrid w:val="0"/>
        <w:spacing w:before="120"/>
        <w:ind w:left="709" w:hanging="283"/>
        <w:jc w:val="both"/>
        <w:rPr>
          <w:sz w:val="21"/>
          <w:szCs w:val="21"/>
          <w:lang w:eastAsia="zh-CN"/>
        </w:rPr>
      </w:pPr>
      <w:r>
        <w:rPr>
          <w:sz w:val="21"/>
          <w:szCs w:val="21"/>
          <w:lang w:eastAsia="zh-CN"/>
        </w:rPr>
        <w:t xml:space="preserve">Secondly, beam failure recovery or radio link monitoring procedure </w:t>
      </w:r>
      <w:r>
        <w:rPr>
          <w:rFonts w:hint="eastAsia"/>
          <w:sz w:val="21"/>
          <w:szCs w:val="21"/>
          <w:lang w:eastAsia="zh-CN"/>
        </w:rPr>
        <w:t>may</w:t>
      </w:r>
      <w:r>
        <w:rPr>
          <w:sz w:val="21"/>
          <w:szCs w:val="21"/>
          <w:lang w:eastAsia="zh-CN"/>
        </w:rPr>
        <w:t xml:space="preserve"> be affected. For beam failure recovery procedure, </w:t>
      </w:r>
      <w:r>
        <w:rPr>
          <w:sz w:val="21"/>
          <w:szCs w:val="21"/>
        </w:rPr>
        <w:t xml:space="preserve">UE assesses the radio link quality according to </w:t>
      </w:r>
      <w:r>
        <w:rPr>
          <w:iCs/>
          <w:sz w:val="21"/>
          <w:szCs w:val="21"/>
        </w:rPr>
        <w:t xml:space="preserve">periodic </w:t>
      </w:r>
      <w:r>
        <w:rPr>
          <w:sz w:val="21"/>
          <w:szCs w:val="21"/>
        </w:rPr>
        <w:t>CSI-RS and</w:t>
      </w:r>
      <w:r>
        <w:rPr>
          <w:rFonts w:hint="eastAsia"/>
          <w:sz w:val="21"/>
          <w:szCs w:val="21"/>
          <w:lang w:eastAsia="zh-CN"/>
        </w:rPr>
        <w:t>/</w:t>
      </w:r>
      <w:r>
        <w:rPr>
          <w:sz w:val="21"/>
          <w:szCs w:val="21"/>
        </w:rPr>
        <w:t>or SSB against the threshold Q</w:t>
      </w:r>
      <w:r>
        <w:rPr>
          <w:sz w:val="21"/>
          <w:szCs w:val="21"/>
          <w:vertAlign w:val="subscript"/>
        </w:rPr>
        <w:t>out,LR</w:t>
      </w:r>
      <w:r>
        <w:rPr>
          <w:sz w:val="21"/>
          <w:szCs w:val="21"/>
        </w:rPr>
        <w:t xml:space="preserve"> for beam failure detection, and UE finds new candidate beam according to the L1-RSRP measurements of periodic CSI-RS and/or SSB</w:t>
      </w:r>
      <w:r>
        <w:rPr>
          <w:iCs/>
          <w:sz w:val="21"/>
          <w:szCs w:val="21"/>
        </w:rPr>
        <w:t xml:space="preserve"> that are larger than or equal to the threshold</w:t>
      </w:r>
      <w:r>
        <w:rPr>
          <w:sz w:val="21"/>
          <w:szCs w:val="21"/>
        </w:rPr>
        <w:t xml:space="preserve"> Q</w:t>
      </w:r>
      <w:r>
        <w:rPr>
          <w:sz w:val="21"/>
          <w:szCs w:val="21"/>
          <w:vertAlign w:val="subscript"/>
        </w:rPr>
        <w:t>in,LR</w:t>
      </w:r>
      <w:r>
        <w:rPr>
          <w:iCs/>
          <w:sz w:val="21"/>
          <w:szCs w:val="21"/>
        </w:rPr>
        <w:t xml:space="preserve">, </w:t>
      </w:r>
      <w:r>
        <w:rPr>
          <w:sz w:val="21"/>
          <w:szCs w:val="21"/>
        </w:rPr>
        <w:t>where Q</w:t>
      </w:r>
      <w:r>
        <w:rPr>
          <w:sz w:val="21"/>
          <w:szCs w:val="21"/>
          <w:vertAlign w:val="subscript"/>
        </w:rPr>
        <w:t>out,LR</w:t>
      </w:r>
      <w:r>
        <w:rPr>
          <w:sz w:val="21"/>
          <w:szCs w:val="21"/>
        </w:rPr>
        <w:t xml:space="preserve"> and Q</w:t>
      </w:r>
      <w:r>
        <w:rPr>
          <w:sz w:val="21"/>
          <w:szCs w:val="21"/>
          <w:vertAlign w:val="subscript"/>
        </w:rPr>
        <w:t>in,LR</w:t>
      </w:r>
      <w:r>
        <w:rPr>
          <w:sz w:val="21"/>
          <w:szCs w:val="21"/>
        </w:rPr>
        <w:t xml:space="preserve"> correspond to the value of </w:t>
      </w:r>
      <w:r>
        <w:rPr>
          <w:i/>
          <w:sz w:val="21"/>
          <w:szCs w:val="21"/>
        </w:rPr>
        <w:t>rlmInSyncOutOfSyncThreshold</w:t>
      </w:r>
      <w:r>
        <w:rPr>
          <w:sz w:val="21"/>
          <w:szCs w:val="21"/>
        </w:rPr>
        <w:t xml:space="preserve"> and </w:t>
      </w:r>
      <w:r>
        <w:rPr>
          <w:i/>
          <w:sz w:val="21"/>
          <w:szCs w:val="21"/>
        </w:rPr>
        <w:t>rsrp-ThresholdSSB</w:t>
      </w:r>
      <w:r>
        <w:rPr>
          <w:iCs/>
          <w:sz w:val="21"/>
          <w:szCs w:val="21"/>
        </w:rPr>
        <w:t xml:space="preserve"> configured by RRC</w:t>
      </w:r>
      <w:r>
        <w:rPr>
          <w:sz w:val="21"/>
          <w:szCs w:val="21"/>
        </w:rPr>
        <w:t>, respectively.</w:t>
      </w:r>
      <w:r>
        <w:rPr>
          <w:iCs/>
          <w:sz w:val="21"/>
          <w:szCs w:val="21"/>
        </w:rPr>
        <w:t xml:space="preserve"> </w:t>
      </w:r>
      <w:r>
        <w:rPr>
          <w:sz w:val="21"/>
          <w:szCs w:val="21"/>
          <w:lang w:eastAsia="zh-CN"/>
        </w:rPr>
        <w:t xml:space="preserve">If gNB turns off some spatial elements, it may lead to CSI-RS or SSB transmission power backoff. If the threshold is not changed accordingly, the power backoff may leads to the L1-RSRP of CSI-RS or SSB less than the threshold </w:t>
      </w:r>
      <w:r>
        <w:rPr>
          <w:sz w:val="21"/>
          <w:szCs w:val="21"/>
        </w:rPr>
        <w:t>Q</w:t>
      </w:r>
      <w:r>
        <w:rPr>
          <w:sz w:val="21"/>
          <w:szCs w:val="21"/>
          <w:vertAlign w:val="subscript"/>
        </w:rPr>
        <w:t>out,LR</w:t>
      </w:r>
      <w:r>
        <w:rPr>
          <w:sz w:val="21"/>
          <w:szCs w:val="21"/>
          <w:lang w:eastAsia="zh-CN"/>
        </w:rPr>
        <w:t xml:space="preserve">, especially for cell-edge UEs, and results in frequently beam failure detection, or UE could not finds new candidate beam that </w:t>
      </w:r>
      <w:r>
        <w:rPr>
          <w:iCs/>
          <w:sz w:val="21"/>
          <w:szCs w:val="21"/>
        </w:rPr>
        <w:t>larger than or equal to the threshold</w:t>
      </w:r>
      <w:r>
        <w:rPr>
          <w:sz w:val="21"/>
          <w:szCs w:val="21"/>
        </w:rPr>
        <w:t xml:space="preserve"> Q</w:t>
      </w:r>
      <w:r>
        <w:rPr>
          <w:sz w:val="21"/>
          <w:szCs w:val="21"/>
          <w:vertAlign w:val="subscript"/>
        </w:rPr>
        <w:t>in,LR</w:t>
      </w:r>
      <w:r>
        <w:rPr>
          <w:sz w:val="21"/>
          <w:szCs w:val="21"/>
          <w:lang w:eastAsia="zh-CN"/>
        </w:rPr>
        <w:t xml:space="preserve">, and results in frequently contention-based initial access procedure. Hence, the </w:t>
      </w:r>
      <w:r>
        <w:rPr>
          <w:sz w:val="21"/>
          <w:szCs w:val="21"/>
        </w:rPr>
        <w:t>threshold Q</w:t>
      </w:r>
      <w:r>
        <w:rPr>
          <w:sz w:val="21"/>
          <w:szCs w:val="21"/>
          <w:vertAlign w:val="subscript"/>
        </w:rPr>
        <w:t>out,LR</w:t>
      </w:r>
      <w:r>
        <w:rPr>
          <w:iCs/>
          <w:sz w:val="21"/>
          <w:szCs w:val="21"/>
        </w:rPr>
        <w:t xml:space="preserve"> and threshold</w:t>
      </w:r>
      <w:r>
        <w:rPr>
          <w:sz w:val="21"/>
          <w:szCs w:val="21"/>
        </w:rPr>
        <w:t xml:space="preserve"> Q</w:t>
      </w:r>
      <w:r>
        <w:rPr>
          <w:sz w:val="21"/>
          <w:szCs w:val="21"/>
          <w:vertAlign w:val="subscript"/>
        </w:rPr>
        <w:t xml:space="preserve">in,LR </w:t>
      </w:r>
      <w:r>
        <w:rPr>
          <w:sz w:val="21"/>
          <w:szCs w:val="21"/>
          <w:lang w:eastAsia="zh-CN"/>
        </w:rPr>
        <w:t>may be needed to update together with dynamic adaptation of spatial elements</w:t>
      </w:r>
      <w:r>
        <w:rPr>
          <w:rFonts w:hint="eastAsia"/>
          <w:sz w:val="21"/>
          <w:szCs w:val="21"/>
          <w:lang w:eastAsia="zh-CN"/>
        </w:rPr>
        <w:t>.</w:t>
      </w:r>
      <w:r>
        <w:rPr>
          <w:sz w:val="21"/>
          <w:szCs w:val="21"/>
          <w:lang w:eastAsia="zh-CN"/>
        </w:rPr>
        <w:t xml:space="preserve"> Similarly, radio link monitoring procedure may also have such problem.</w:t>
      </w:r>
    </w:p>
    <w:p>
      <w:pPr>
        <w:numPr>
          <w:ilvl w:val="0"/>
          <w:numId w:val="9"/>
        </w:numPr>
        <w:snapToGrid w:val="0"/>
        <w:spacing w:before="120"/>
        <w:ind w:left="709" w:hanging="283"/>
        <w:jc w:val="both"/>
        <w:rPr>
          <w:sz w:val="21"/>
          <w:szCs w:val="21"/>
          <w:lang w:eastAsia="zh-CN"/>
        </w:rPr>
      </w:pPr>
      <w:r>
        <w:rPr>
          <w:sz w:val="21"/>
          <w:szCs w:val="21"/>
          <w:lang w:eastAsia="zh-CN"/>
        </w:rPr>
        <w:t xml:space="preserve">Thirdly, dynamic adaptation of spatial elements may also have impact on CSI feedback. </w:t>
      </w:r>
      <w:r>
        <w:rPr>
          <w:rFonts w:hint="eastAsia"/>
          <w:sz w:val="21"/>
          <w:szCs w:val="21"/>
          <w:lang w:eastAsia="zh-CN"/>
        </w:rPr>
        <w:t>F</w:t>
      </w:r>
      <w:r>
        <w:rPr>
          <w:sz w:val="21"/>
          <w:szCs w:val="21"/>
          <w:lang w:eastAsia="zh-CN"/>
        </w:rPr>
        <w:t>or CSI reporting, UE performs channel estimation and SVD decomposition based on CSI-RS, and reports CQI, RI, and PMI in CSI reporting. However, if gNB turns off part of spatial elements for network energy saving, such as 64 TxRUs mutes to 32 TxRUs, whether the 8-port CSI-RS transmitted through 64 TxRUs or through 32 TxRUs has impact on the CQI, RI, or PMI reporting can be studied. Enhancements can be considered to enable adaptation of CQI, RI, or PMI calculation with TxRUs on/off.</w:t>
      </w:r>
    </w:p>
    <w:p>
      <w:pPr>
        <w:snapToGrid w:val="0"/>
        <w:spacing w:before="120"/>
        <w:jc w:val="both"/>
        <w:rPr>
          <w:b/>
          <w:bCs/>
          <w:i/>
          <w:iCs/>
          <w:sz w:val="21"/>
          <w:szCs w:val="21"/>
          <w:lang w:eastAsia="zh-CN"/>
        </w:rPr>
      </w:pPr>
      <w:r>
        <w:rPr>
          <w:rFonts w:hint="eastAsia"/>
          <w:b/>
          <w:bCs/>
          <w:i/>
          <w:iCs/>
          <w:sz w:val="21"/>
          <w:szCs w:val="21"/>
          <w:u w:val="single"/>
          <w:lang w:eastAsia="zh-CN"/>
        </w:rPr>
        <w:t>P</w:t>
      </w:r>
      <w:r>
        <w:rPr>
          <w:b/>
          <w:bCs/>
          <w:i/>
          <w:iCs/>
          <w:sz w:val="21"/>
          <w:szCs w:val="21"/>
          <w:u w:val="single"/>
          <w:lang w:eastAsia="zh-CN"/>
        </w:rPr>
        <w:t>roposal 1</w:t>
      </w:r>
      <w:r>
        <w:rPr>
          <w:b/>
          <w:bCs/>
          <w:i/>
          <w:iCs/>
          <w:sz w:val="21"/>
          <w:szCs w:val="21"/>
          <w:lang w:eastAsia="zh-CN"/>
        </w:rPr>
        <w:t>:</w:t>
      </w:r>
      <w:r>
        <w:t xml:space="preserve"> </w:t>
      </w:r>
      <w:r>
        <w:rPr>
          <w:b/>
          <w:bCs/>
          <w:i/>
          <w:iCs/>
          <w:sz w:val="21"/>
          <w:szCs w:val="21"/>
          <w:lang w:eastAsia="zh-CN"/>
        </w:rPr>
        <w:t xml:space="preserve">Capture the following description of </w:t>
      </w:r>
      <w:r>
        <w:rPr>
          <w:rFonts w:hint="eastAsia"/>
          <w:b/>
          <w:bCs/>
          <w:i/>
          <w:iCs/>
          <w:sz w:val="21"/>
          <w:szCs w:val="21"/>
          <w:lang w:eastAsia="zh-CN"/>
        </w:rPr>
        <w:t>spatial</w:t>
      </w:r>
      <w:r>
        <w:rPr>
          <w:b/>
          <w:bCs/>
          <w:i/>
          <w:iCs/>
          <w:sz w:val="21"/>
          <w:szCs w:val="21"/>
          <w:lang w:eastAsia="zh-CN"/>
        </w:rPr>
        <w:t xml:space="preserve"> domain technique into TR 38.864,</w:t>
      </w:r>
    </w:p>
    <w:p>
      <w:pPr>
        <w:numPr>
          <w:ilvl w:val="0"/>
          <w:numId w:val="10"/>
        </w:numPr>
        <w:snapToGrid w:val="0"/>
        <w:spacing w:before="0" w:beforeLines="0"/>
        <w:ind w:left="200" w:leftChars="100"/>
        <w:jc w:val="both"/>
        <w:rPr>
          <w:b/>
          <w:bCs/>
          <w:i/>
          <w:iCs/>
          <w:sz w:val="21"/>
          <w:szCs w:val="21"/>
          <w:lang w:eastAsia="zh-CN"/>
        </w:rPr>
      </w:pPr>
      <w:r>
        <w:rPr>
          <w:b/>
          <w:bCs/>
          <w:i/>
          <w:iCs/>
          <w:sz w:val="21"/>
          <w:szCs w:val="21"/>
          <w:lang w:eastAsia="zh-CN"/>
        </w:rPr>
        <w:t>Technique #C-1: Dynamic adaptation of spatial elements</w:t>
      </w:r>
    </w:p>
    <w:p>
      <w:pPr>
        <w:numPr>
          <w:ilvl w:val="1"/>
          <w:numId w:val="11"/>
        </w:numPr>
        <w:snapToGrid w:val="0"/>
        <w:spacing w:before="0" w:beforeLines="0"/>
        <w:ind w:left="620" w:leftChars="310"/>
        <w:jc w:val="both"/>
        <w:rPr>
          <w:b/>
          <w:bCs/>
          <w:i/>
          <w:iCs/>
          <w:sz w:val="21"/>
          <w:szCs w:val="21"/>
          <w:lang w:eastAsia="zh-CN"/>
        </w:rPr>
      </w:pPr>
      <w:r>
        <w:rPr>
          <w:b/>
          <w:bCs/>
          <w:i/>
          <w:iCs/>
          <w:sz w:val="21"/>
          <w:szCs w:val="21"/>
          <w:lang w:eastAsia="zh-CN"/>
        </w:rPr>
        <w:t xml:space="preserve">Potential enhancements include the mechanisms to solve the impact to UE operation. </w:t>
      </w:r>
    </w:p>
    <w:p>
      <w:pPr>
        <w:numPr>
          <w:ilvl w:val="1"/>
          <w:numId w:val="11"/>
        </w:numPr>
        <w:snapToGrid w:val="0"/>
        <w:spacing w:before="0" w:beforeLines="0"/>
        <w:ind w:left="620" w:leftChars="310"/>
        <w:jc w:val="both"/>
        <w:rPr>
          <w:b/>
          <w:bCs/>
          <w:i/>
          <w:iCs/>
          <w:sz w:val="21"/>
          <w:szCs w:val="21"/>
          <w:lang w:eastAsia="zh-CN"/>
        </w:rPr>
      </w:pPr>
      <w:r>
        <w:rPr>
          <w:b/>
          <w:bCs/>
          <w:i/>
          <w:iCs/>
          <w:sz w:val="21"/>
          <w:szCs w:val="21"/>
          <w:lang w:val="en-US" w:eastAsia="zh-CN"/>
        </w:rPr>
        <w:t xml:space="preserve">Potential RAN1 </w:t>
      </w:r>
      <w:r>
        <w:rPr>
          <w:b/>
          <w:bCs/>
          <w:i/>
          <w:iCs/>
          <w:sz w:val="21"/>
          <w:szCs w:val="21"/>
          <w:lang w:eastAsia="zh-CN"/>
        </w:rPr>
        <w:t>specification impacts include:</w:t>
      </w:r>
    </w:p>
    <w:p>
      <w:pPr>
        <w:numPr>
          <w:ilvl w:val="0"/>
          <w:numId w:val="12"/>
        </w:numPr>
        <w:spacing w:before="0" w:beforeLines="0"/>
        <w:ind w:left="920" w:leftChars="460"/>
        <w:jc w:val="both"/>
        <w:rPr>
          <w:rFonts w:eastAsia="等线"/>
          <w:b/>
          <w:bCs/>
          <w:i/>
          <w:iCs/>
          <w:kern w:val="2"/>
          <w:sz w:val="21"/>
          <w:szCs w:val="21"/>
          <w:lang w:val="en-US" w:eastAsia="zh-CN"/>
        </w:rPr>
      </w:pPr>
      <w:r>
        <w:rPr>
          <w:b/>
          <w:bCs/>
          <w:i/>
          <w:iCs/>
          <w:sz w:val="21"/>
          <w:szCs w:val="21"/>
        </w:rPr>
        <w:t xml:space="preserve">Enhancements on </w:t>
      </w:r>
      <w:r>
        <w:rPr>
          <w:rFonts w:eastAsia="等线"/>
          <w:b/>
          <w:bCs/>
          <w:i/>
          <w:iCs/>
          <w:kern w:val="2"/>
          <w:sz w:val="21"/>
          <w:szCs w:val="21"/>
          <w:lang w:val="en-US" w:eastAsia="zh-CN"/>
        </w:rPr>
        <w:t>measurements, CSI feedback, power control, beam management, etc.</w:t>
      </w:r>
    </w:p>
    <w:p>
      <w:pPr>
        <w:snapToGrid w:val="0"/>
        <w:spacing w:before="120"/>
        <w:jc w:val="both"/>
        <w:rPr>
          <w:b/>
          <w:bCs/>
          <w:i/>
          <w:iCs/>
          <w:sz w:val="21"/>
          <w:szCs w:val="21"/>
          <w:lang w:eastAsia="zh-CN"/>
        </w:rPr>
      </w:pPr>
    </w:p>
    <w:p>
      <w:pPr>
        <w:pStyle w:val="3"/>
        <w:spacing w:before="120" w:after="120"/>
        <w:rPr>
          <w:lang w:val="en-US" w:eastAsia="zh-CN"/>
        </w:rPr>
      </w:pPr>
      <w:r>
        <w:rPr>
          <w:rFonts w:hint="eastAsia"/>
          <w:lang w:val="en-US" w:eastAsia="zh-CN"/>
        </w:rPr>
        <w:t>2</w:t>
      </w:r>
      <w:r>
        <w:rPr>
          <w:lang w:val="en-US" w:eastAsia="zh-CN"/>
        </w:rPr>
        <w:t>.2 Dynamic logical port adaptation and efficient port reconfigurations</w:t>
      </w:r>
    </w:p>
    <w:p>
      <w:pPr>
        <w:snapToGrid w:val="0"/>
        <w:spacing w:before="120"/>
        <w:jc w:val="both"/>
        <w:rPr>
          <w:sz w:val="21"/>
          <w:szCs w:val="21"/>
          <w:lang w:eastAsia="zh-CN"/>
        </w:rPr>
      </w:pPr>
      <w:r>
        <w:rPr>
          <w:sz w:val="21"/>
          <w:szCs w:val="21"/>
          <w:lang w:eastAsia="zh-CN"/>
        </w:rPr>
        <w:t xml:space="preserve">In current network, the overhead of CSI-RS transmission is non-negligible, especially for periodic CSI-RS, reducing the overhead of CSI-RS transmission is essential for network energy saving. Currently, the ports number and RE location of CSI-RS within a slot is configured by RRC, if gNB turns off some spatial elements that cannot transmit all the ports of CSI-RS, RRC reconfiguration is needed for CSI-RS adaptation, which may lead to extra delay for network energy saving. For example, as shown in Fig.2, an 8-port CSI-RS is configured to UE, if gNB turns off 64 TxRUs to 32 TxRUs, the 8-port CSI-RS can still be transmitted, then no signaling is needed for CSI-RS port adaptation, however, if gNB turns off the 8 TxRUs to 2 TxRUs, then only 2-port CSI-RS can be transmitted, in this case, dynamic CSI-RS port signaling is needed. </w:t>
      </w:r>
    </w:p>
    <w:p>
      <w:pPr>
        <w:snapToGrid w:val="0"/>
        <w:spacing w:before="120"/>
        <w:jc w:val="both"/>
        <w:rPr>
          <w:sz w:val="21"/>
          <w:szCs w:val="21"/>
          <w:lang w:eastAsia="zh-CN"/>
        </w:rPr>
      </w:pPr>
      <w:r>
        <w:rPr>
          <w:rFonts w:hint="eastAsia"/>
          <w:sz w:val="21"/>
          <w:szCs w:val="21"/>
          <w:lang w:eastAsia="zh-CN"/>
        </w:rPr>
        <w:t>F</w:t>
      </w:r>
      <w:r>
        <w:rPr>
          <w:sz w:val="21"/>
          <w:szCs w:val="21"/>
          <w:lang w:eastAsia="zh-CN"/>
        </w:rPr>
        <w:t>or aperiodic CSI-RS, multiple CSI-RS resource sets are configured by RRC, DCI could trigger a suitable CSI-RS resource set, so, enhancement is not needed. For semi-static and periodic CSI-RS, multiple port configurations can be semi-statically configured by RRC for each CSI-RS resource, and MAC CE or DCI can be used for dynamic CSI-RS port adaptation.</w:t>
      </w:r>
    </w:p>
    <w:p>
      <w:pPr>
        <w:snapToGrid w:val="0"/>
        <w:spacing w:before="120"/>
        <w:jc w:val="center"/>
      </w:pPr>
      <w:r>
        <w:drawing>
          <wp:inline distT="0" distB="0" distL="0" distR="0">
            <wp:extent cx="1649730" cy="1038860"/>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49730" cy="1038860"/>
                    </a:xfrm>
                    <a:prstGeom prst="rect">
                      <a:avLst/>
                    </a:prstGeom>
                    <a:noFill/>
                    <a:ln>
                      <a:noFill/>
                    </a:ln>
                  </pic:spPr>
                </pic:pic>
              </a:graphicData>
            </a:graphic>
          </wp:inline>
        </w:drawing>
      </w:r>
    </w:p>
    <w:p>
      <w:pPr>
        <w:snapToGrid w:val="0"/>
        <w:spacing w:before="120"/>
        <w:jc w:val="center"/>
        <w:rPr>
          <w:sz w:val="21"/>
          <w:szCs w:val="21"/>
          <w:lang w:eastAsia="zh-CN"/>
        </w:rPr>
      </w:pPr>
      <w:r>
        <w:rPr>
          <w:rFonts w:hint="eastAsia"/>
          <w:lang w:eastAsia="zh-CN"/>
        </w:rPr>
        <w:t>F</w:t>
      </w:r>
      <w:r>
        <w:rPr>
          <w:lang w:eastAsia="zh-CN"/>
        </w:rPr>
        <w:t>igure 2. CSI-RS port adaptation for network energy saving</w:t>
      </w:r>
    </w:p>
    <w:p>
      <w:pPr>
        <w:snapToGrid w:val="0"/>
        <w:spacing w:before="120"/>
        <w:jc w:val="both"/>
        <w:rPr>
          <w:b/>
          <w:bCs/>
          <w:i/>
          <w:iCs/>
          <w:sz w:val="21"/>
          <w:szCs w:val="21"/>
          <w:lang w:eastAsia="zh-CN"/>
        </w:rPr>
      </w:pPr>
      <w:r>
        <w:rPr>
          <w:rFonts w:hint="eastAsia"/>
          <w:b/>
          <w:bCs/>
          <w:i/>
          <w:iCs/>
          <w:sz w:val="21"/>
          <w:szCs w:val="21"/>
          <w:u w:val="single"/>
          <w:lang w:eastAsia="zh-CN"/>
        </w:rPr>
        <w:t>P</w:t>
      </w:r>
      <w:r>
        <w:rPr>
          <w:b/>
          <w:bCs/>
          <w:i/>
          <w:iCs/>
          <w:sz w:val="21"/>
          <w:szCs w:val="21"/>
          <w:u w:val="single"/>
          <w:lang w:eastAsia="zh-CN"/>
        </w:rPr>
        <w:t>roposal 2</w:t>
      </w:r>
      <w:r>
        <w:rPr>
          <w:b/>
          <w:bCs/>
          <w:i/>
          <w:iCs/>
          <w:sz w:val="21"/>
          <w:szCs w:val="21"/>
          <w:lang w:eastAsia="zh-CN"/>
        </w:rPr>
        <w:t>:</w:t>
      </w:r>
      <w:r>
        <w:t xml:space="preserve"> </w:t>
      </w:r>
      <w:r>
        <w:rPr>
          <w:b/>
          <w:bCs/>
          <w:i/>
          <w:iCs/>
          <w:sz w:val="21"/>
          <w:szCs w:val="21"/>
          <w:lang w:eastAsia="zh-CN"/>
        </w:rPr>
        <w:t xml:space="preserve">Capture the following description of </w:t>
      </w:r>
      <w:r>
        <w:rPr>
          <w:rFonts w:hint="eastAsia"/>
          <w:b/>
          <w:bCs/>
          <w:i/>
          <w:iCs/>
          <w:sz w:val="21"/>
          <w:szCs w:val="21"/>
          <w:lang w:eastAsia="zh-CN"/>
        </w:rPr>
        <w:t>spatial</w:t>
      </w:r>
      <w:r>
        <w:rPr>
          <w:b/>
          <w:bCs/>
          <w:i/>
          <w:iCs/>
          <w:sz w:val="21"/>
          <w:szCs w:val="21"/>
          <w:lang w:eastAsia="zh-CN"/>
        </w:rPr>
        <w:t xml:space="preserve"> domain technique into TR 38.864,</w:t>
      </w:r>
    </w:p>
    <w:p>
      <w:pPr>
        <w:numPr>
          <w:ilvl w:val="0"/>
          <w:numId w:val="10"/>
        </w:numPr>
        <w:snapToGrid w:val="0"/>
        <w:spacing w:before="0" w:beforeLines="0"/>
        <w:ind w:left="200" w:leftChars="100"/>
        <w:jc w:val="both"/>
        <w:rPr>
          <w:b/>
          <w:bCs/>
          <w:i/>
          <w:iCs/>
          <w:sz w:val="21"/>
          <w:szCs w:val="21"/>
          <w:lang w:eastAsia="zh-CN"/>
        </w:rPr>
      </w:pPr>
      <w:r>
        <w:rPr>
          <w:b/>
          <w:bCs/>
          <w:i/>
          <w:iCs/>
          <w:sz w:val="21"/>
          <w:szCs w:val="21"/>
          <w:lang w:eastAsia="zh-CN"/>
        </w:rPr>
        <w:t>Technique #C-1: Dynamic adaptation of spatial elements</w:t>
      </w:r>
    </w:p>
    <w:p>
      <w:pPr>
        <w:numPr>
          <w:ilvl w:val="1"/>
          <w:numId w:val="11"/>
        </w:numPr>
        <w:snapToGrid w:val="0"/>
        <w:spacing w:before="0" w:beforeLines="0"/>
        <w:ind w:left="620" w:leftChars="310"/>
        <w:jc w:val="both"/>
        <w:rPr>
          <w:b/>
          <w:bCs/>
          <w:i/>
          <w:iCs/>
          <w:sz w:val="21"/>
          <w:szCs w:val="21"/>
          <w:lang w:eastAsia="zh-CN"/>
        </w:rPr>
      </w:pPr>
      <w:r>
        <w:rPr>
          <w:b/>
          <w:bCs/>
          <w:i/>
          <w:iCs/>
          <w:sz w:val="21"/>
          <w:szCs w:val="21"/>
          <w:lang w:eastAsia="zh-CN"/>
        </w:rPr>
        <w:t xml:space="preserve">Potential enhancements include the mechanisms to indicate spatial element adaptation to the UEs. </w:t>
      </w:r>
    </w:p>
    <w:p>
      <w:pPr>
        <w:numPr>
          <w:ilvl w:val="1"/>
          <w:numId w:val="11"/>
        </w:numPr>
        <w:snapToGrid w:val="0"/>
        <w:spacing w:before="0" w:beforeLines="0"/>
        <w:ind w:left="620" w:leftChars="310"/>
        <w:jc w:val="both"/>
        <w:rPr>
          <w:b/>
          <w:bCs/>
          <w:i/>
          <w:iCs/>
          <w:sz w:val="21"/>
          <w:szCs w:val="21"/>
          <w:lang w:eastAsia="zh-CN"/>
        </w:rPr>
      </w:pPr>
      <w:r>
        <w:rPr>
          <w:b/>
          <w:bCs/>
          <w:i/>
          <w:iCs/>
          <w:sz w:val="21"/>
          <w:szCs w:val="21"/>
          <w:lang w:val="en-US" w:eastAsia="zh-CN"/>
        </w:rPr>
        <w:t xml:space="preserve">Potential RAN1 </w:t>
      </w:r>
      <w:r>
        <w:rPr>
          <w:b/>
          <w:bCs/>
          <w:i/>
          <w:iCs/>
          <w:sz w:val="21"/>
          <w:szCs w:val="21"/>
          <w:lang w:eastAsia="zh-CN"/>
        </w:rPr>
        <w:t>specification impacts include:</w:t>
      </w:r>
    </w:p>
    <w:p>
      <w:pPr>
        <w:numPr>
          <w:ilvl w:val="0"/>
          <w:numId w:val="12"/>
        </w:numPr>
        <w:spacing w:before="0" w:beforeLines="0"/>
        <w:ind w:left="920" w:leftChars="460"/>
        <w:jc w:val="both"/>
        <w:rPr>
          <w:b/>
          <w:bCs/>
          <w:i/>
          <w:iCs/>
          <w:sz w:val="21"/>
          <w:szCs w:val="21"/>
        </w:rPr>
      </w:pPr>
      <w:r>
        <w:rPr>
          <w:b/>
          <w:bCs/>
          <w:i/>
          <w:iCs/>
          <w:sz w:val="21"/>
          <w:szCs w:val="21"/>
        </w:rPr>
        <w:t>Dynamic CSI-RS port adaptation for semi-static and periodic CSI-RS.</w:t>
      </w:r>
    </w:p>
    <w:p>
      <w:pPr>
        <w:snapToGrid w:val="0"/>
        <w:spacing w:before="120"/>
        <w:jc w:val="both"/>
        <w:rPr>
          <w:rFonts w:ascii="Times" w:hAnsi="Times" w:eastAsia="Batang"/>
          <w:color w:val="000000"/>
          <w:lang w:eastAsia="zh-CN"/>
        </w:rPr>
      </w:pPr>
    </w:p>
    <w:p>
      <w:pPr>
        <w:pStyle w:val="3"/>
        <w:spacing w:before="120" w:after="120"/>
        <w:rPr>
          <w:lang w:val="en-US" w:eastAsia="zh-CN"/>
        </w:rPr>
      </w:pPr>
      <w:r>
        <w:rPr>
          <w:lang w:val="en-US" w:eastAsia="zh-CN"/>
        </w:rPr>
        <w:t>2.3 UE feeding back antenna muting pattern recommendations to gNB.</w:t>
      </w:r>
    </w:p>
    <w:p>
      <w:pPr>
        <w:snapToGrid w:val="0"/>
        <w:spacing w:before="120"/>
        <w:jc w:val="both"/>
        <w:rPr>
          <w:sz w:val="21"/>
          <w:szCs w:val="21"/>
          <w:lang w:eastAsia="zh-CN"/>
        </w:rPr>
      </w:pPr>
      <w:r>
        <w:rPr>
          <w:sz w:val="21"/>
          <w:szCs w:val="21"/>
          <w:lang w:eastAsia="zh-CN"/>
        </w:rPr>
        <w:t xml:space="preserve">CSI reporting enhancement can be considered for UE to provide antenna muting pattern recommendations to gNB, which ensures the performance of UE while achieving network energy saving gain. One approach is that different CSI reporting can be configured to UE with different antenna muting pattern assumptions, however, </w:t>
      </w:r>
      <w:r>
        <w:rPr>
          <w:sz w:val="21"/>
          <w:szCs w:val="21"/>
          <w:lang w:val="en-US" w:eastAsia="zh-CN"/>
        </w:rPr>
        <w:t xml:space="preserve">the number of </w:t>
      </w:r>
      <w:r>
        <w:rPr>
          <w:i/>
          <w:sz w:val="21"/>
          <w:szCs w:val="21"/>
          <w:lang w:val="en-US" w:eastAsia="zh-CN"/>
        </w:rPr>
        <w:t>CSI-reportConfig</w:t>
      </w:r>
      <w:r>
        <w:rPr>
          <w:sz w:val="21"/>
          <w:szCs w:val="21"/>
          <w:lang w:val="en-US" w:eastAsia="zh-CN"/>
        </w:rPr>
        <w:t xml:space="preserve"> including P/SP/A-CSI </w:t>
      </w:r>
      <w:r>
        <w:rPr>
          <w:i/>
          <w:sz w:val="21"/>
          <w:szCs w:val="21"/>
          <w:lang w:val="en-US" w:eastAsia="zh-CN"/>
        </w:rPr>
        <w:t>reportconfig</w:t>
      </w:r>
      <w:r>
        <w:rPr>
          <w:sz w:val="21"/>
          <w:szCs w:val="21"/>
          <w:lang w:val="en-US" w:eastAsia="zh-CN"/>
        </w:rPr>
        <w:t xml:space="preserve"> per BWP is 4, if </w:t>
      </w:r>
      <w:r>
        <w:rPr>
          <w:sz w:val="21"/>
          <w:szCs w:val="21"/>
          <w:lang w:eastAsia="zh-CN"/>
        </w:rPr>
        <w:t>coupling of CSI reporting and antenna muting pattern for network energy saving, the flexibility of CSI reporting configuration will be restricted. Another approach is that UE reports multiple CSIs with different antenna muting pattern assumptions in one CSI reporting. In this case, multiple CSI-RS resources can be configured with different antenna muting pattern assumption, however, this may lead to higher CSI-RS overhead. Or else, multiple CSI-RS port patterns can be configured to represent different antenna muting pattern assumptions, and UE reports multiple CSIs for different CSI-RS port patterns to feedback antenna muting pattern recommendations to gNB.</w:t>
      </w:r>
    </w:p>
    <w:p>
      <w:pPr>
        <w:snapToGrid w:val="0"/>
        <w:spacing w:before="120"/>
        <w:jc w:val="both"/>
        <w:rPr>
          <w:b/>
          <w:bCs/>
          <w:i/>
          <w:iCs/>
          <w:sz w:val="21"/>
          <w:szCs w:val="21"/>
          <w:lang w:eastAsia="zh-CN"/>
        </w:rPr>
      </w:pPr>
      <w:r>
        <w:rPr>
          <w:rFonts w:hint="eastAsia"/>
          <w:b/>
          <w:bCs/>
          <w:i/>
          <w:iCs/>
          <w:sz w:val="21"/>
          <w:szCs w:val="21"/>
          <w:u w:val="single"/>
          <w:lang w:eastAsia="zh-CN"/>
        </w:rPr>
        <w:t>P</w:t>
      </w:r>
      <w:r>
        <w:rPr>
          <w:b/>
          <w:bCs/>
          <w:i/>
          <w:iCs/>
          <w:sz w:val="21"/>
          <w:szCs w:val="21"/>
          <w:u w:val="single"/>
          <w:lang w:eastAsia="zh-CN"/>
        </w:rPr>
        <w:t>roposal 3</w:t>
      </w:r>
      <w:r>
        <w:rPr>
          <w:b/>
          <w:bCs/>
          <w:i/>
          <w:iCs/>
          <w:sz w:val="21"/>
          <w:szCs w:val="21"/>
          <w:lang w:eastAsia="zh-CN"/>
        </w:rPr>
        <w:t>:</w:t>
      </w:r>
      <w:r>
        <w:rPr>
          <w:sz w:val="21"/>
          <w:szCs w:val="21"/>
        </w:rPr>
        <w:t xml:space="preserve"> </w:t>
      </w:r>
      <w:r>
        <w:rPr>
          <w:b/>
          <w:bCs/>
          <w:i/>
          <w:iCs/>
          <w:sz w:val="21"/>
          <w:szCs w:val="21"/>
          <w:lang w:eastAsia="zh-CN"/>
        </w:rPr>
        <w:t xml:space="preserve">Capture the following description of </w:t>
      </w:r>
      <w:r>
        <w:rPr>
          <w:rFonts w:hint="eastAsia"/>
          <w:b/>
          <w:bCs/>
          <w:i/>
          <w:iCs/>
          <w:sz w:val="21"/>
          <w:szCs w:val="21"/>
          <w:lang w:eastAsia="zh-CN"/>
        </w:rPr>
        <w:t>spatial</w:t>
      </w:r>
      <w:r>
        <w:rPr>
          <w:b/>
          <w:bCs/>
          <w:i/>
          <w:iCs/>
          <w:sz w:val="21"/>
          <w:szCs w:val="21"/>
          <w:lang w:eastAsia="zh-CN"/>
        </w:rPr>
        <w:t xml:space="preserve"> domain technique into TR 38.864,</w:t>
      </w:r>
    </w:p>
    <w:p>
      <w:pPr>
        <w:numPr>
          <w:ilvl w:val="0"/>
          <w:numId w:val="10"/>
        </w:numPr>
        <w:snapToGrid w:val="0"/>
        <w:spacing w:before="0" w:beforeLines="0"/>
        <w:ind w:left="200" w:leftChars="100"/>
        <w:jc w:val="both"/>
        <w:rPr>
          <w:b/>
          <w:bCs/>
          <w:i/>
          <w:iCs/>
          <w:sz w:val="21"/>
          <w:szCs w:val="21"/>
          <w:lang w:eastAsia="zh-CN"/>
        </w:rPr>
      </w:pPr>
      <w:r>
        <w:rPr>
          <w:b/>
          <w:bCs/>
          <w:i/>
          <w:iCs/>
          <w:sz w:val="21"/>
          <w:szCs w:val="21"/>
          <w:lang w:eastAsia="zh-CN"/>
        </w:rPr>
        <w:t>Technique #C-1: Dynamic adaptation of spatial elements</w:t>
      </w:r>
    </w:p>
    <w:p>
      <w:pPr>
        <w:numPr>
          <w:ilvl w:val="1"/>
          <w:numId w:val="11"/>
        </w:numPr>
        <w:snapToGrid w:val="0"/>
        <w:spacing w:before="0" w:beforeLines="0"/>
        <w:ind w:left="909" w:leftChars="313" w:hanging="283"/>
        <w:jc w:val="both"/>
        <w:rPr>
          <w:b/>
          <w:bCs/>
          <w:i/>
          <w:iCs/>
          <w:sz w:val="21"/>
          <w:szCs w:val="21"/>
          <w:lang w:val="en-US" w:eastAsia="zh-CN"/>
        </w:rPr>
      </w:pPr>
      <w:r>
        <w:rPr>
          <w:b/>
          <w:bCs/>
          <w:i/>
          <w:iCs/>
          <w:sz w:val="21"/>
          <w:szCs w:val="21"/>
          <w:lang w:val="en-US" w:eastAsia="zh-CN"/>
        </w:rPr>
        <w:t xml:space="preserve">Potential enhancements include the mechanisms to trigger gNB to switch between different spatial domain configurations. </w:t>
      </w:r>
    </w:p>
    <w:p>
      <w:pPr>
        <w:numPr>
          <w:ilvl w:val="1"/>
          <w:numId w:val="11"/>
        </w:numPr>
        <w:snapToGrid w:val="0"/>
        <w:spacing w:before="0" w:beforeLines="0"/>
        <w:ind w:left="620" w:leftChars="310"/>
        <w:jc w:val="both"/>
        <w:rPr>
          <w:b/>
          <w:bCs/>
          <w:i/>
          <w:iCs/>
          <w:sz w:val="21"/>
          <w:szCs w:val="21"/>
          <w:lang w:eastAsia="zh-CN"/>
        </w:rPr>
      </w:pPr>
      <w:r>
        <w:rPr>
          <w:b/>
          <w:bCs/>
          <w:i/>
          <w:iCs/>
          <w:sz w:val="21"/>
          <w:szCs w:val="21"/>
          <w:lang w:val="en-US" w:eastAsia="zh-CN"/>
        </w:rPr>
        <w:t xml:space="preserve">Potential RAN1 </w:t>
      </w:r>
      <w:r>
        <w:rPr>
          <w:b/>
          <w:bCs/>
          <w:i/>
          <w:iCs/>
          <w:sz w:val="21"/>
          <w:szCs w:val="21"/>
          <w:lang w:eastAsia="zh-CN"/>
        </w:rPr>
        <w:t>specification impacts include:</w:t>
      </w:r>
    </w:p>
    <w:p>
      <w:pPr>
        <w:numPr>
          <w:ilvl w:val="0"/>
          <w:numId w:val="12"/>
        </w:numPr>
        <w:spacing w:before="0" w:beforeLines="0"/>
        <w:ind w:left="920" w:leftChars="460"/>
        <w:jc w:val="both"/>
        <w:rPr>
          <w:b/>
          <w:bCs/>
          <w:i/>
          <w:iCs/>
          <w:sz w:val="21"/>
          <w:szCs w:val="21"/>
        </w:rPr>
      </w:pPr>
      <w:r>
        <w:rPr>
          <w:b/>
          <w:bCs/>
          <w:i/>
          <w:iCs/>
          <w:sz w:val="21"/>
          <w:szCs w:val="21"/>
        </w:rPr>
        <w:t>UE reports multiple CSIs in one CSI reporting to feedback antenna muting pattern recommendations to gNB.</w:t>
      </w:r>
    </w:p>
    <w:p>
      <w:pPr>
        <w:spacing w:before="0" w:beforeLines="0"/>
        <w:jc w:val="both"/>
        <w:rPr>
          <w:b/>
          <w:bCs/>
          <w:i/>
          <w:iCs/>
          <w:sz w:val="21"/>
          <w:szCs w:val="21"/>
        </w:rPr>
      </w:pPr>
    </w:p>
    <w:p>
      <w:pPr>
        <w:pStyle w:val="2"/>
        <w:spacing w:before="120" w:after="0"/>
      </w:pPr>
      <w:r>
        <w:t xml:space="preserve">3. Network energy saving techniques in time domain </w:t>
      </w:r>
    </w:p>
    <w:p>
      <w:pPr>
        <w:snapToGrid w:val="0"/>
        <w:spacing w:before="120"/>
        <w:jc w:val="both"/>
        <w:rPr>
          <w:sz w:val="21"/>
          <w:szCs w:val="21"/>
          <w:lang w:val="en-US" w:eastAsia="zh-CN"/>
        </w:rPr>
      </w:pPr>
      <w:r>
        <w:rPr>
          <w:sz w:val="21"/>
          <w:szCs w:val="21"/>
          <w:lang w:eastAsia="zh-CN"/>
        </w:rPr>
        <w:t>In RAN1#110</w:t>
      </w:r>
      <w:r>
        <w:rPr>
          <w:sz w:val="21"/>
          <w:szCs w:val="21"/>
          <w:lang w:val="en-US" w:eastAsia="zh-CN"/>
        </w:rPr>
        <w:t>b-e</w:t>
      </w:r>
      <w:r>
        <w:rPr>
          <w:sz w:val="21"/>
          <w:szCs w:val="21"/>
          <w:lang w:eastAsia="zh-CN"/>
        </w:rPr>
        <w:t xml:space="preserve"> </w:t>
      </w:r>
      <w:r>
        <w:rPr>
          <w:rFonts w:hint="eastAsia"/>
          <w:sz w:val="21"/>
          <w:szCs w:val="21"/>
          <w:lang w:eastAsia="zh-CN"/>
        </w:rPr>
        <w:t>meeting</w:t>
      </w:r>
      <w:r>
        <w:rPr>
          <w:sz w:val="21"/>
          <w:szCs w:val="21"/>
          <w:lang w:eastAsia="zh-CN"/>
        </w:rPr>
        <w:t xml:space="preserve"> [</w:t>
      </w:r>
      <w:r>
        <w:rPr>
          <w:sz w:val="21"/>
          <w:szCs w:val="21"/>
          <w:lang w:val="en-US" w:eastAsia="zh-CN"/>
        </w:rPr>
        <w:t>2</w:t>
      </w:r>
      <w:r>
        <w:rPr>
          <w:sz w:val="21"/>
          <w:szCs w:val="21"/>
          <w:lang w:eastAsia="zh-CN"/>
        </w:rPr>
        <w:t>]</w:t>
      </w:r>
      <w:r>
        <w:rPr>
          <w:rFonts w:hint="eastAsia"/>
          <w:sz w:val="21"/>
          <w:szCs w:val="21"/>
          <w:lang w:eastAsia="zh-CN"/>
        </w:rPr>
        <w:t>,</w:t>
      </w:r>
      <w:r>
        <w:rPr>
          <w:sz w:val="21"/>
          <w:szCs w:val="21"/>
          <w:lang w:eastAsia="zh-CN"/>
        </w:rPr>
        <w:t xml:space="preserve"> </w:t>
      </w:r>
      <w:r>
        <w:rPr>
          <w:sz w:val="21"/>
          <w:szCs w:val="21"/>
          <w:lang w:val="en-US" w:eastAsia="zh-CN"/>
        </w:rPr>
        <w:t>general descriptions of time domain techniques have been agreed as a starting point for further study</w:t>
      </w:r>
      <w:r>
        <w:rPr>
          <w:sz w:val="21"/>
          <w:szCs w:val="21"/>
          <w:lang w:eastAsia="zh-CN"/>
        </w:rPr>
        <w:t>.</w:t>
      </w:r>
      <w:r>
        <w:rPr>
          <w:sz w:val="21"/>
          <w:szCs w:val="21"/>
          <w:lang w:val="en-US" w:eastAsia="zh-CN"/>
        </w:rPr>
        <w:t xml:space="preserve"> In this section we give our consideration on time domain schemes, including the potential candidate schemes and the specification impacts.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numPr>
                <w:ilvl w:val="0"/>
                <w:numId w:val="13"/>
              </w:numPr>
              <w:snapToGrid w:val="0"/>
              <w:spacing w:before="0" w:beforeLines="0"/>
              <w:ind w:hanging="357"/>
              <w:jc w:val="both"/>
              <w:rPr>
                <w:rFonts w:cs="Times"/>
                <w:sz w:val="21"/>
                <w:szCs w:val="21"/>
              </w:rPr>
            </w:pPr>
            <w:r>
              <w:rPr>
                <w:rFonts w:cs="Times"/>
                <w:sz w:val="21"/>
                <w:szCs w:val="21"/>
              </w:rPr>
              <w:t xml:space="preserve">Time domain technique description available in: </w:t>
            </w:r>
          </w:p>
          <w:p>
            <w:pPr>
              <w:numPr>
                <w:ilvl w:val="1"/>
                <w:numId w:val="13"/>
              </w:numPr>
              <w:snapToGrid w:val="0"/>
              <w:spacing w:before="0" w:beforeLines="0"/>
              <w:ind w:hanging="357"/>
              <w:jc w:val="both"/>
              <w:rPr>
                <w:rFonts w:cs="Times"/>
                <w:sz w:val="21"/>
                <w:szCs w:val="21"/>
              </w:rPr>
            </w:pPr>
            <w:r>
              <w:rPr>
                <w:rFonts w:cs="Times"/>
                <w:sz w:val="21"/>
                <w:szCs w:val="21"/>
              </w:rPr>
              <w:t>Proposal #2-1H of R1-2210620 Section 3</w:t>
            </w:r>
          </w:p>
          <w:p>
            <w:pPr>
              <w:numPr>
                <w:ilvl w:val="1"/>
                <w:numId w:val="13"/>
              </w:numPr>
              <w:snapToGrid w:val="0"/>
              <w:spacing w:before="0" w:beforeLines="0"/>
              <w:ind w:hanging="357"/>
              <w:jc w:val="both"/>
              <w:rPr>
                <w:rFonts w:cs="Times"/>
                <w:sz w:val="21"/>
                <w:szCs w:val="21"/>
              </w:rPr>
            </w:pPr>
            <w:r>
              <w:rPr>
                <w:rFonts w:cs="Times"/>
                <w:sz w:val="21"/>
                <w:szCs w:val="21"/>
              </w:rPr>
              <w:t>Proposal #2-2J of R1-2210620 Section 3</w:t>
            </w:r>
          </w:p>
          <w:p>
            <w:pPr>
              <w:numPr>
                <w:ilvl w:val="1"/>
                <w:numId w:val="13"/>
              </w:numPr>
              <w:snapToGrid w:val="0"/>
              <w:spacing w:before="0" w:beforeLines="0"/>
              <w:ind w:hanging="357"/>
              <w:jc w:val="both"/>
              <w:rPr>
                <w:rFonts w:cs="Times"/>
                <w:sz w:val="21"/>
                <w:szCs w:val="21"/>
              </w:rPr>
            </w:pPr>
            <w:r>
              <w:rPr>
                <w:rFonts w:cs="Times"/>
                <w:sz w:val="21"/>
                <w:szCs w:val="21"/>
              </w:rPr>
              <w:t>Proposal #2-3H of R1-2210620 Section 3</w:t>
            </w:r>
          </w:p>
          <w:p>
            <w:pPr>
              <w:numPr>
                <w:ilvl w:val="1"/>
                <w:numId w:val="13"/>
              </w:numPr>
              <w:snapToGrid w:val="0"/>
              <w:spacing w:before="0" w:beforeLines="0"/>
              <w:ind w:hanging="357"/>
              <w:jc w:val="both"/>
              <w:rPr>
                <w:rFonts w:cs="Times"/>
                <w:sz w:val="21"/>
                <w:szCs w:val="21"/>
              </w:rPr>
            </w:pPr>
            <w:r>
              <w:rPr>
                <w:rFonts w:cs="Times"/>
                <w:sz w:val="21"/>
                <w:szCs w:val="21"/>
              </w:rPr>
              <w:t>Proposal #2-4H of R1-2210620 Section 3</w:t>
            </w:r>
          </w:p>
          <w:p>
            <w:pPr>
              <w:numPr>
                <w:ilvl w:val="1"/>
                <w:numId w:val="13"/>
              </w:numPr>
              <w:snapToGrid w:val="0"/>
              <w:spacing w:before="0" w:beforeLines="0"/>
              <w:ind w:hanging="357"/>
              <w:jc w:val="both"/>
              <w:rPr>
                <w:rFonts w:hint="eastAsia"/>
                <w:sz w:val="21"/>
                <w:szCs w:val="21"/>
                <w:lang w:eastAsia="ko-KR"/>
              </w:rPr>
            </w:pPr>
            <w:r>
              <w:rPr>
                <w:rFonts w:cs="Times"/>
                <w:sz w:val="21"/>
                <w:szCs w:val="21"/>
              </w:rPr>
              <w:t>Proposal #2-6J of R1-2210620 Section 3</w:t>
            </w:r>
          </w:p>
        </w:tc>
      </w:tr>
    </w:tbl>
    <w:p>
      <w:pPr>
        <w:snapToGrid w:val="0"/>
        <w:spacing w:before="120"/>
        <w:jc w:val="both"/>
        <w:rPr>
          <w:sz w:val="21"/>
          <w:szCs w:val="21"/>
          <w:lang w:val="en-US" w:eastAsia="zh-CN"/>
        </w:rPr>
      </w:pPr>
      <w:r>
        <w:rPr>
          <w:sz w:val="21"/>
          <w:szCs w:val="21"/>
          <w:lang w:val="en-US" w:eastAsia="zh-CN"/>
        </w:rPr>
        <w:t>Discussion is based on categorization of the last meeting's agreement, and including the following techniques,</w:t>
      </w:r>
    </w:p>
    <w:p>
      <w:pPr>
        <w:pStyle w:val="13"/>
        <w:numPr>
          <w:ilvl w:val="0"/>
          <w:numId w:val="8"/>
        </w:numPr>
        <w:snapToGrid w:val="0"/>
        <w:spacing w:before="0" w:beforeLines="0"/>
        <w:ind w:left="714" w:hanging="357"/>
        <w:rPr>
          <w:rFonts w:ascii="Times New Roman" w:hAnsi="Times New Roman" w:cs="Times New Roman"/>
          <w:color w:val="auto"/>
          <w:sz w:val="21"/>
          <w:szCs w:val="21"/>
          <w:lang w:val="en-US" w:eastAsia="zh-CN"/>
        </w:rPr>
      </w:pPr>
      <w:r>
        <w:rPr>
          <w:rFonts w:ascii="Times New Roman" w:hAnsi="Times New Roman" w:cs="Times New Roman"/>
          <w:color w:val="auto"/>
          <w:sz w:val="21"/>
          <w:szCs w:val="21"/>
          <w:lang w:val="en-US" w:eastAsia="ko-KR"/>
        </w:rPr>
        <w:t>Adaptation of common signals and channels</w:t>
      </w:r>
    </w:p>
    <w:p>
      <w:pPr>
        <w:pStyle w:val="13"/>
        <w:numPr>
          <w:ilvl w:val="0"/>
          <w:numId w:val="8"/>
        </w:numPr>
        <w:snapToGrid w:val="0"/>
        <w:spacing w:before="0" w:beforeLines="0"/>
        <w:ind w:left="714" w:hanging="357"/>
        <w:rPr>
          <w:rFonts w:ascii="Times New Roman" w:hAnsi="Times New Roman" w:cs="Times New Roman"/>
          <w:color w:val="auto"/>
          <w:sz w:val="21"/>
          <w:szCs w:val="21"/>
          <w:lang w:val="en-US" w:eastAsia="zh-CN"/>
        </w:rPr>
      </w:pPr>
      <w:r>
        <w:rPr>
          <w:rFonts w:ascii="Times New Roman" w:hAnsi="Times New Roman" w:cs="Times New Roman"/>
          <w:color w:val="auto"/>
          <w:sz w:val="21"/>
          <w:szCs w:val="21"/>
          <w:lang w:val="en-US" w:eastAsia="zh-CN"/>
        </w:rPr>
        <w:t>Dynamic adaptation of UE specific signals and channels</w:t>
      </w:r>
    </w:p>
    <w:p>
      <w:pPr>
        <w:pStyle w:val="13"/>
        <w:numPr>
          <w:ilvl w:val="0"/>
          <w:numId w:val="8"/>
        </w:numPr>
        <w:snapToGrid w:val="0"/>
        <w:spacing w:before="0" w:beforeLines="0"/>
        <w:ind w:left="714" w:hanging="357"/>
        <w:rPr>
          <w:rFonts w:ascii="Times New Roman" w:hAnsi="Times New Roman" w:cs="Times New Roman"/>
          <w:color w:val="auto"/>
          <w:sz w:val="21"/>
          <w:szCs w:val="21"/>
          <w:lang w:val="en-US" w:eastAsia="zh-CN"/>
        </w:rPr>
      </w:pPr>
      <w:r>
        <w:rPr>
          <w:rFonts w:ascii="Times New Roman" w:hAnsi="Times New Roman" w:cs="Times New Roman"/>
          <w:color w:val="auto"/>
          <w:sz w:val="21"/>
          <w:szCs w:val="21"/>
          <w:lang w:val="en-US" w:eastAsia="ko-KR"/>
        </w:rPr>
        <w:t>Wake up of gNB triggered by UE wake up signal (WUS</w:t>
      </w:r>
      <w:r>
        <w:rPr>
          <w:rFonts w:ascii="Times New Roman" w:hAnsi="Times New Roman" w:cs="Times New Roman"/>
          <w:color w:val="auto"/>
          <w:sz w:val="21"/>
          <w:szCs w:val="21"/>
          <w:lang w:val="en-US" w:eastAsia="zh-CN"/>
        </w:rPr>
        <w:t>)</w:t>
      </w:r>
    </w:p>
    <w:p>
      <w:pPr>
        <w:pStyle w:val="13"/>
        <w:numPr>
          <w:ilvl w:val="0"/>
          <w:numId w:val="8"/>
        </w:numPr>
        <w:snapToGrid w:val="0"/>
        <w:spacing w:before="0" w:beforeLines="0"/>
        <w:ind w:left="714" w:hanging="357"/>
        <w:rPr>
          <w:rFonts w:ascii="Times New Roman" w:hAnsi="Times New Roman" w:cs="Times New Roman"/>
          <w:color w:val="auto"/>
          <w:sz w:val="21"/>
          <w:szCs w:val="21"/>
          <w:lang w:val="en-US" w:eastAsia="ko-KR"/>
        </w:rPr>
      </w:pPr>
      <w:r>
        <w:rPr>
          <w:rFonts w:ascii="Times New Roman" w:hAnsi="Times New Roman" w:cs="Times New Roman"/>
          <w:color w:val="auto"/>
          <w:sz w:val="21"/>
          <w:szCs w:val="21"/>
          <w:lang w:val="en-US" w:eastAsia="ko-KR"/>
        </w:rPr>
        <w:t>Adaptation of DTX/DRX</w:t>
      </w:r>
    </w:p>
    <w:p>
      <w:pPr>
        <w:pStyle w:val="13"/>
        <w:numPr>
          <w:ilvl w:val="0"/>
          <w:numId w:val="8"/>
        </w:numPr>
        <w:snapToGrid w:val="0"/>
        <w:spacing w:before="0" w:beforeLines="0"/>
        <w:ind w:left="714" w:hanging="357"/>
        <w:rPr>
          <w:rFonts w:hint="eastAsia" w:ascii="Times New Roman" w:hAnsi="Times New Roman" w:cs="Times New Roman"/>
          <w:color w:val="auto"/>
          <w:sz w:val="21"/>
          <w:szCs w:val="21"/>
          <w:lang w:val="en-US" w:eastAsia="zh-CN"/>
        </w:rPr>
      </w:pPr>
      <w:r>
        <w:rPr>
          <w:rFonts w:ascii="Times New Roman" w:hAnsi="Times New Roman" w:cs="Times New Roman"/>
          <w:color w:val="auto"/>
          <w:sz w:val="21"/>
          <w:szCs w:val="21"/>
          <w:lang w:val="en-US" w:eastAsia="ko-KR"/>
        </w:rPr>
        <w:t>Adaptation of SSB/SIB1</w:t>
      </w:r>
    </w:p>
    <w:p>
      <w:pPr>
        <w:pStyle w:val="3"/>
        <w:spacing w:before="120" w:after="120"/>
        <w:jc w:val="both"/>
        <w:rPr>
          <w:rFonts w:hint="eastAsia"/>
          <w:lang w:val="en-US" w:eastAsia="zh-CN"/>
        </w:rPr>
      </w:pPr>
      <w:r>
        <w:rPr>
          <w:lang w:val="en-US" w:eastAsia="zh-CN"/>
        </w:rPr>
        <w:t>3.1 Discussion on a</w:t>
      </w:r>
      <w:r>
        <w:rPr>
          <w:rFonts w:hint="eastAsia"/>
          <w:lang w:val="en-US" w:eastAsia="zh-CN"/>
        </w:rPr>
        <w:t>daptation of common signals and channels</w:t>
      </w:r>
    </w:p>
    <w:p>
      <w:pPr>
        <w:spacing w:before="120"/>
        <w:rPr>
          <w:sz w:val="21"/>
          <w:szCs w:val="21"/>
          <w:lang w:val="en-US" w:eastAsia="zh-CN"/>
        </w:rPr>
      </w:pPr>
      <w:r>
        <w:rPr>
          <w:sz w:val="21"/>
          <w:szCs w:val="21"/>
          <w:lang w:val="en-US" w:eastAsia="zh-CN"/>
        </w:rPr>
        <w:t>The agreed general description of this technique is as following.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
              <w:numPr>
                <w:ilvl w:val="0"/>
                <w:numId w:val="8"/>
              </w:numPr>
              <w:spacing w:before="120" w:line="240" w:lineRule="auto"/>
              <w:rPr>
                <w:rFonts w:ascii="Times New Roman" w:hAnsi="Times New Roman"/>
                <w:color w:val="auto"/>
                <w:sz w:val="21"/>
                <w:szCs w:val="21"/>
                <w:lang w:eastAsia="zh-CN"/>
              </w:rPr>
            </w:pPr>
            <w:r>
              <w:rPr>
                <w:rFonts w:ascii="Times New Roman" w:hAnsi="Times New Roman"/>
                <w:color w:val="auto"/>
                <w:sz w:val="21"/>
                <w:szCs w:val="21"/>
                <w:lang w:eastAsia="zh-CN"/>
              </w:rPr>
              <w:t>Technique #</w:t>
            </w:r>
            <w:r>
              <w:rPr>
                <w:rFonts w:ascii="Times New Roman" w:hAnsi="Times New Roman"/>
                <w:color w:val="auto"/>
                <w:sz w:val="21"/>
                <w:szCs w:val="21"/>
                <w:lang w:eastAsia="ko-KR"/>
              </w:rPr>
              <w:t>A-1 Adaptation of common signals and channels</w:t>
            </w:r>
          </w:p>
          <w:p>
            <w:pPr>
              <w:pStyle w:val="13"/>
              <w:numPr>
                <w:ilvl w:val="1"/>
                <w:numId w:val="8"/>
              </w:numPr>
              <w:spacing w:before="120" w:line="240" w:lineRule="auto"/>
              <w:rPr>
                <w:rFonts w:ascii="Times New Roman" w:hAnsi="Times New Roman"/>
                <w:color w:val="auto"/>
                <w:sz w:val="21"/>
                <w:szCs w:val="21"/>
                <w:lang w:eastAsia="zh-CN"/>
              </w:rPr>
            </w:pPr>
            <w:r>
              <w:rPr>
                <w:rFonts w:ascii="Times New Roman" w:hAnsi="Times New Roman"/>
                <w:color w:val="auto"/>
                <w:sz w:val="21"/>
                <w:szCs w:val="21"/>
                <w:lang w:eastAsia="ko-KR"/>
              </w:rPr>
              <w:t>Adapting the transmission</w:t>
            </w:r>
            <w:r>
              <w:rPr>
                <w:rFonts w:ascii="Times New Roman" w:hAnsi="Times New Roman"/>
                <w:color w:val="auto"/>
                <w:sz w:val="21"/>
                <w:szCs w:val="21"/>
                <w:lang w:eastAsia="zh-CN"/>
              </w:rPr>
              <w:t xml:space="preserve"> pattern (when applicable) of downlink common and broadcast signals, such as SSB/SI/paging/cell common PDCCH, and</w:t>
            </w:r>
            <w:r>
              <w:rPr>
                <w:rFonts w:ascii="Times New Roman" w:hAnsi="Times New Roman"/>
                <w:color w:val="auto"/>
                <w:sz w:val="21"/>
                <w:szCs w:val="21"/>
                <w:lang w:eastAsia="ko-KR"/>
              </w:rPr>
              <w:t>/or the</w:t>
            </w:r>
            <w:r>
              <w:rPr>
                <w:rFonts w:ascii="Times New Roman" w:hAnsi="Times New Roman"/>
                <w:color w:val="auto"/>
                <w:sz w:val="21"/>
                <w:szCs w:val="21"/>
                <w:lang w:eastAsia="zh-CN"/>
              </w:rPr>
              <w:t xml:space="preserve"> </w:t>
            </w:r>
            <w:r>
              <w:rPr>
                <w:rFonts w:ascii="Times New Roman" w:hAnsi="Times New Roman"/>
                <w:color w:val="auto"/>
                <w:sz w:val="21"/>
                <w:szCs w:val="21"/>
                <w:lang w:eastAsia="ko-KR"/>
              </w:rPr>
              <w:t>transmission pattern/availability of</w:t>
            </w:r>
            <w:r>
              <w:rPr>
                <w:rFonts w:ascii="Times New Roman" w:hAnsi="Times New Roman"/>
                <w:color w:val="auto"/>
                <w:sz w:val="21"/>
                <w:szCs w:val="21"/>
                <w:lang w:eastAsia="zh-CN"/>
              </w:rPr>
              <w:t xml:space="preserve"> uplink random access opportunities. </w:t>
            </w:r>
          </w:p>
          <w:p>
            <w:pPr>
              <w:pStyle w:val="13"/>
              <w:numPr>
                <w:ilvl w:val="1"/>
                <w:numId w:val="8"/>
              </w:numPr>
              <w:spacing w:before="120" w:line="240" w:lineRule="auto"/>
              <w:rPr>
                <w:rFonts w:ascii="Times New Roman" w:hAnsi="Times New Roman"/>
                <w:color w:val="auto"/>
                <w:sz w:val="21"/>
                <w:szCs w:val="21"/>
                <w:lang w:eastAsia="ko-KR"/>
              </w:rPr>
            </w:pPr>
            <w:r>
              <w:rPr>
                <w:rFonts w:ascii="Times New Roman" w:hAnsi="Times New Roman"/>
                <w:color w:val="auto"/>
                <w:sz w:val="21"/>
                <w:szCs w:val="21"/>
                <w:lang w:eastAsia="ko-KR"/>
              </w:rPr>
              <w:t>Background:</w:t>
            </w:r>
          </w:p>
          <w:p>
            <w:pPr>
              <w:pStyle w:val="13"/>
              <w:numPr>
                <w:ilvl w:val="2"/>
                <w:numId w:val="8"/>
              </w:numPr>
              <w:spacing w:before="120" w:line="240" w:lineRule="auto"/>
              <w:rPr>
                <w:rFonts w:ascii="Times New Roman" w:hAnsi="Times New Roman"/>
                <w:color w:val="auto"/>
                <w:sz w:val="21"/>
                <w:szCs w:val="21"/>
                <w:lang w:eastAsia="ko-KR"/>
              </w:rPr>
            </w:pPr>
            <w:r>
              <w:rPr>
                <w:rFonts w:ascii="Times New Roman" w:hAnsi="Times New Roman"/>
                <w:color w:val="auto"/>
                <w:sz w:val="21"/>
                <w:szCs w:val="21"/>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pPr>
              <w:pStyle w:val="13"/>
              <w:numPr>
                <w:ilvl w:val="2"/>
                <w:numId w:val="8"/>
              </w:numPr>
              <w:spacing w:before="120" w:line="240" w:lineRule="auto"/>
              <w:rPr>
                <w:rFonts w:ascii="Times New Roman" w:hAnsi="Times New Roman"/>
                <w:color w:val="auto"/>
                <w:sz w:val="21"/>
                <w:szCs w:val="21"/>
                <w:lang w:eastAsia="ko-KR"/>
              </w:rPr>
            </w:pPr>
            <w:r>
              <w:rPr>
                <w:rFonts w:ascii="Times New Roman" w:hAnsi="Times New Roman"/>
                <w:color w:val="auto"/>
                <w:sz w:val="21"/>
                <w:szCs w:val="21"/>
                <w:lang w:eastAsia="ko-KR"/>
              </w:rPr>
              <w:t xml:space="preserve">Currently, SI update mechanism can adapt the parameters in the cell, such as those associated with downlink common and broadcast signals, such as SSB/SI/paging/cell common PDCCH, and/or the periodicity/availability of uplink random access resources. </w:t>
            </w:r>
          </w:p>
        </w:tc>
      </w:tr>
    </w:tbl>
    <w:p>
      <w:pPr>
        <w:spacing w:before="120"/>
        <w:rPr>
          <w:sz w:val="21"/>
          <w:szCs w:val="21"/>
          <w:lang w:val="en-US" w:eastAsia="zh-CN"/>
        </w:rPr>
      </w:pPr>
      <w:r>
        <w:rPr>
          <w:sz w:val="21"/>
          <w:szCs w:val="21"/>
          <w:lang w:val="en-US"/>
        </w:rPr>
        <w:t xml:space="preserve">In the following section, we give our consideration on how to adapt the </w:t>
      </w:r>
      <w:r>
        <w:rPr>
          <w:sz w:val="21"/>
          <w:szCs w:val="21"/>
          <w:lang w:eastAsia="ko-KR"/>
        </w:rPr>
        <w:t>common signals and channels</w:t>
      </w:r>
      <w:r>
        <w:rPr>
          <w:sz w:val="21"/>
          <w:szCs w:val="21"/>
          <w:lang w:val="en-US" w:eastAsia="ko-KR"/>
        </w:rPr>
        <w:t>.</w:t>
      </w:r>
    </w:p>
    <w:p>
      <w:pPr>
        <w:pStyle w:val="4"/>
        <w:spacing w:before="120" w:after="120"/>
        <w:jc w:val="both"/>
        <w:rPr>
          <w:lang w:val="en-US" w:eastAsia="zh-CN"/>
        </w:rPr>
      </w:pPr>
      <w:r>
        <w:rPr>
          <w:lang w:val="en-US" w:eastAsia="zh-CN"/>
        </w:rPr>
        <w:t>3.1.1</w:t>
      </w:r>
      <w:r>
        <w:rPr>
          <w:lang w:eastAsia="zh-CN"/>
        </w:rPr>
        <w:t xml:space="preserve"> </w:t>
      </w:r>
      <w:r>
        <w:rPr>
          <w:rFonts w:hint="default"/>
          <w:lang w:val="en-US" w:eastAsia="zh-CN"/>
        </w:rPr>
        <w:t>Solutions</w:t>
      </w:r>
      <w:r>
        <w:rPr>
          <w:lang w:val="en-US" w:eastAsia="zh-CN"/>
        </w:rPr>
        <w:t xml:space="preserve"> to reduce transmission of common channels/signals</w:t>
      </w:r>
    </w:p>
    <w:p>
      <w:pPr>
        <w:snapToGrid w:val="0"/>
        <w:spacing w:before="120"/>
        <w:jc w:val="both"/>
        <w:rPr>
          <w:sz w:val="21"/>
          <w:szCs w:val="21"/>
          <w:lang w:val="en-US" w:eastAsia="zh-CN"/>
        </w:rPr>
      </w:pPr>
      <w:r>
        <w:rPr>
          <w:sz w:val="21"/>
          <w:szCs w:val="21"/>
          <w:lang w:val="en-US" w:eastAsia="zh-CN"/>
        </w:rPr>
        <w:t xml:space="preserve">According to current spec in TS 38.331, </w:t>
      </w:r>
      <w:r>
        <w:rPr>
          <w:rFonts w:hint="eastAsia"/>
          <w:sz w:val="21"/>
          <w:szCs w:val="21"/>
          <w:lang w:val="en-US" w:eastAsia="zh-CN"/>
        </w:rPr>
        <w:t xml:space="preserve">the MIB is always transmitted on the BCH with a periodicity of 80 ms </w:t>
      </w:r>
      <w:r>
        <w:rPr>
          <w:sz w:val="21"/>
          <w:szCs w:val="21"/>
          <w:lang w:val="en-US" w:eastAsia="zh-CN"/>
        </w:rPr>
        <w:t>with</w:t>
      </w:r>
      <w:r>
        <w:rPr>
          <w:rFonts w:hint="eastAsia"/>
          <w:sz w:val="21"/>
          <w:szCs w:val="21"/>
          <w:lang w:val="en-US" w:eastAsia="zh-CN"/>
        </w:rPr>
        <w:t xml:space="preserve"> repetitions made within 80 ms</w:t>
      </w:r>
      <w:r>
        <w:rPr>
          <w:sz w:val="21"/>
          <w:szCs w:val="21"/>
          <w:lang w:val="en-US" w:eastAsia="zh-CN"/>
        </w:rPr>
        <w:t>, and the actual repetition interval is aligned with the period of SSB. And in TS38.213,</w:t>
      </w:r>
      <w:r>
        <w:rPr>
          <w:rFonts w:hint="eastAsia"/>
          <w:sz w:val="21"/>
          <w:szCs w:val="21"/>
          <w:lang w:val="en-US" w:eastAsia="zh-CN"/>
        </w:rPr>
        <w:t xml:space="preserve"> </w:t>
      </w:r>
      <w:r>
        <w:rPr>
          <w:sz w:val="21"/>
          <w:szCs w:val="21"/>
          <w:lang w:val="en-US" w:eastAsia="zh-CN"/>
        </w:rPr>
        <w:t>the corresponding description is that f</w:t>
      </w:r>
      <w:r>
        <w:rPr>
          <w:rFonts w:hint="eastAsia"/>
          <w:sz w:val="21"/>
          <w:szCs w:val="21"/>
          <w:lang w:val="en-US" w:eastAsia="zh-CN"/>
        </w:rPr>
        <w:t>or initial cell selection, a UE may assume that half frames with SS/PBCH blocks occur with a periodicity of 2 frames</w:t>
      </w:r>
      <w:r>
        <w:rPr>
          <w:sz w:val="21"/>
          <w:szCs w:val="21"/>
          <w:lang w:val="en-US" w:eastAsia="zh-CN"/>
        </w:rPr>
        <w:t xml:space="preserve">, which is 20ms. So gNB has to transmit SSB at least in a repetition period of 20ms. </w:t>
      </w:r>
    </w:p>
    <w:p>
      <w:pPr>
        <w:snapToGrid w:val="0"/>
        <w:spacing w:before="120"/>
        <w:jc w:val="both"/>
        <w:rPr>
          <w:sz w:val="21"/>
          <w:szCs w:val="21"/>
          <w:lang w:val="en-US" w:eastAsia="zh-CN"/>
        </w:rPr>
      </w:pPr>
      <w:r>
        <w:rPr>
          <w:sz w:val="21"/>
          <w:szCs w:val="21"/>
          <w:lang w:val="en-US" w:eastAsia="zh-CN"/>
        </w:rPr>
        <w:t xml:space="preserve">And for SIB1, TS38.331 also describes that it is transmitted on the DL-SCH with a periodicity of 160 ms and the transmission repetition periodicity within 160 ms can be variable. But for SSB and CORESET multiplexing pattern 1, SIB1 repetition transmission period is 20 ms. For SSB and CORESET multiplexing pattern 2/3, SIB1 transmission repetition period is the same as the SSB. So, for both SSB and CORESET multiplexing pattern 1 and 2/3, </w:t>
      </w:r>
      <w:r>
        <w:rPr>
          <w:rFonts w:hint="default"/>
          <w:sz w:val="21"/>
          <w:szCs w:val="21"/>
          <w:lang w:val="en-US" w:eastAsia="zh-CN"/>
        </w:rPr>
        <w:t xml:space="preserve">UE assumes </w:t>
      </w:r>
      <w:r>
        <w:rPr>
          <w:sz w:val="21"/>
          <w:szCs w:val="21"/>
          <w:lang w:val="en-US" w:eastAsia="zh-CN"/>
        </w:rPr>
        <w:t xml:space="preserve">the SIB1 repetition transmission period is 20 ms for initial cell selection. </w:t>
      </w:r>
    </w:p>
    <w:p>
      <w:pPr>
        <w:snapToGrid w:val="0"/>
        <w:spacing w:before="120"/>
        <w:jc w:val="both"/>
        <w:rPr>
          <w:sz w:val="21"/>
          <w:szCs w:val="21"/>
          <w:lang w:val="en-US" w:eastAsia="zh-CN"/>
        </w:rPr>
      </w:pPr>
      <w:r>
        <w:rPr>
          <w:rFonts w:hint="default"/>
          <w:sz w:val="21"/>
          <w:szCs w:val="21"/>
          <w:lang w:val="en-US" w:eastAsia="zh-CN"/>
        </w:rPr>
        <w:t>According to our practical deployment, both 20ms and 40ms SIB1 repetition period exist</w:t>
      </w:r>
      <w:r>
        <w:rPr>
          <w:sz w:val="21"/>
          <w:szCs w:val="21"/>
          <w:lang w:val="en-US" w:eastAsia="zh-CN"/>
        </w:rPr>
        <w:t xml:space="preserve">. </w:t>
      </w:r>
      <w:r>
        <w:rPr>
          <w:rFonts w:hint="default"/>
          <w:sz w:val="21"/>
          <w:szCs w:val="21"/>
          <w:lang w:val="en-US" w:eastAsia="zh-CN"/>
        </w:rPr>
        <w:t xml:space="preserve">Take 20ms SIB1 repetition as baseline, </w:t>
      </w:r>
      <w:r>
        <w:rPr>
          <w:sz w:val="21"/>
          <w:szCs w:val="21"/>
          <w:lang w:val="en-US" w:eastAsia="zh-CN"/>
        </w:rPr>
        <w:t>th</w:t>
      </w:r>
      <w:r>
        <w:rPr>
          <w:rFonts w:hint="default"/>
          <w:sz w:val="21"/>
          <w:szCs w:val="21"/>
          <w:lang w:val="en-US" w:eastAsia="zh-CN"/>
        </w:rPr>
        <w:t>ese common</w:t>
      </w:r>
      <w:r>
        <w:rPr>
          <w:sz w:val="21"/>
          <w:szCs w:val="21"/>
          <w:lang w:val="en-US" w:eastAsia="zh-CN"/>
        </w:rPr>
        <w:t xml:space="preserve"> signals/channels </w:t>
      </w:r>
      <w:r>
        <w:rPr>
          <w:rFonts w:hint="default"/>
          <w:sz w:val="21"/>
          <w:szCs w:val="21"/>
          <w:lang w:val="en-US" w:eastAsia="zh-CN"/>
        </w:rPr>
        <w:t xml:space="preserve">such as SSB and SIB1 </w:t>
      </w:r>
      <w:r>
        <w:rPr>
          <w:sz w:val="21"/>
          <w:szCs w:val="21"/>
          <w:lang w:val="en-US" w:eastAsia="zh-CN"/>
        </w:rPr>
        <w:t>can be reduced for network power saving.</w:t>
      </w:r>
    </w:p>
    <w:p>
      <w:pPr>
        <w:snapToGrid w:val="0"/>
        <w:spacing w:before="120"/>
        <w:jc w:val="both"/>
        <w:rPr>
          <w:sz w:val="21"/>
          <w:szCs w:val="21"/>
          <w:lang w:val="en-US" w:eastAsia="zh-CN"/>
        </w:rPr>
      </w:pPr>
      <w:r>
        <w:rPr>
          <w:sz w:val="21"/>
          <w:szCs w:val="21"/>
          <w:lang w:val="en-US" w:eastAsia="zh-CN"/>
        </w:rPr>
        <w:t>To reduce transmission of SSB and SIB1, there are different realization schemes,</w:t>
      </w:r>
    </w:p>
    <w:p>
      <w:pPr>
        <w:numPr>
          <w:ilvl w:val="0"/>
          <w:numId w:val="14"/>
        </w:numPr>
        <w:snapToGrid w:val="0"/>
        <w:spacing w:before="120"/>
        <w:jc w:val="both"/>
        <w:rPr>
          <w:b/>
          <w:bCs/>
          <w:sz w:val="21"/>
          <w:szCs w:val="21"/>
          <w:lang w:val="en-US" w:eastAsia="zh-CN"/>
        </w:rPr>
      </w:pPr>
      <w:r>
        <w:rPr>
          <w:b/>
          <w:bCs/>
          <w:sz w:val="21"/>
          <w:szCs w:val="21"/>
          <w:lang w:val="en-US" w:eastAsia="zh-CN"/>
        </w:rPr>
        <w:t>Alt.1: Increasing repetition period of SIB1</w:t>
      </w:r>
      <w:r>
        <w:rPr>
          <w:rFonts w:hint="default"/>
          <w:b/>
          <w:bCs/>
          <w:sz w:val="21"/>
          <w:szCs w:val="21"/>
          <w:lang w:val="en-US" w:eastAsia="zh-CN"/>
        </w:rPr>
        <w:t xml:space="preserve"> PDCCH/PDSCH</w:t>
      </w:r>
    </w:p>
    <w:p>
      <w:pPr>
        <w:snapToGrid w:val="0"/>
        <w:spacing w:before="120"/>
        <w:jc w:val="both"/>
        <w:rPr>
          <w:sz w:val="21"/>
          <w:szCs w:val="21"/>
          <w:lang w:val="en-US" w:eastAsia="zh-CN"/>
        </w:rPr>
      </w:pPr>
      <w:r>
        <w:rPr>
          <w:sz w:val="21"/>
          <w:szCs w:val="21"/>
          <w:lang w:val="en-US" w:eastAsia="zh-CN"/>
        </w:rPr>
        <w:t xml:space="preserve">For this option, SSB periodicity is kept as it is, and the repetition period of SIB1 PDCCH/PDSCH is increased to a larger one. UE can find the cell by searching SSB with traditional periodicity, but it needs more time to get SIB1, as shown in Fig.3. </w:t>
      </w:r>
    </w:p>
    <w:p>
      <w:pPr>
        <w:numPr>
          <w:ilvl w:val="0"/>
          <w:numId w:val="14"/>
        </w:numPr>
        <w:snapToGrid w:val="0"/>
        <w:spacing w:before="120"/>
        <w:jc w:val="both"/>
        <w:rPr>
          <w:b/>
          <w:bCs/>
          <w:sz w:val="21"/>
          <w:szCs w:val="21"/>
          <w:lang w:val="en-US" w:eastAsia="zh-CN"/>
        </w:rPr>
      </w:pPr>
      <w:r>
        <w:rPr>
          <w:b/>
          <w:bCs/>
          <w:sz w:val="21"/>
          <w:szCs w:val="21"/>
          <w:lang w:val="en-US" w:eastAsia="zh-CN"/>
        </w:rPr>
        <w:t>Alt2: Increasing repetition period of PBCH and SIB1</w:t>
      </w:r>
      <w:r>
        <w:rPr>
          <w:rFonts w:hint="default"/>
          <w:b/>
          <w:bCs/>
          <w:sz w:val="21"/>
          <w:szCs w:val="21"/>
          <w:lang w:val="en-US" w:eastAsia="zh-CN"/>
        </w:rPr>
        <w:t xml:space="preserve"> PDCCH/PDSCH</w:t>
      </w:r>
    </w:p>
    <w:p>
      <w:pPr>
        <w:snapToGrid w:val="0"/>
        <w:spacing w:before="120"/>
        <w:jc w:val="both"/>
        <w:rPr>
          <w:sz w:val="21"/>
          <w:szCs w:val="21"/>
          <w:lang w:val="en-US" w:eastAsia="zh-CN"/>
        </w:rPr>
      </w:pPr>
      <w:r>
        <w:rPr>
          <w:sz w:val="21"/>
          <w:szCs w:val="21"/>
          <w:lang w:val="en-US" w:eastAsia="zh-CN"/>
        </w:rPr>
        <w:t>For this option, PSS and SSS are still transmitted with default periodicity</w:t>
      </w:r>
      <w:r>
        <w:rPr>
          <w:rFonts w:hint="default"/>
          <w:sz w:val="21"/>
          <w:szCs w:val="21"/>
          <w:lang w:val="en-US" w:eastAsia="zh-CN"/>
        </w:rPr>
        <w:t>, 20ms</w:t>
      </w:r>
      <w:r>
        <w:rPr>
          <w:sz w:val="21"/>
          <w:szCs w:val="21"/>
          <w:lang w:val="en-US" w:eastAsia="zh-CN"/>
        </w:rPr>
        <w:t>, but the periodicity of PBCH and SIB1 is increased</w:t>
      </w:r>
      <w:r>
        <w:rPr>
          <w:rFonts w:hint="default"/>
          <w:sz w:val="21"/>
          <w:szCs w:val="21"/>
          <w:lang w:val="en-US" w:eastAsia="zh-CN"/>
        </w:rPr>
        <w:t>, for example, 40ms</w:t>
      </w:r>
      <w:r>
        <w:rPr>
          <w:sz w:val="21"/>
          <w:szCs w:val="21"/>
          <w:lang w:val="en-US" w:eastAsia="zh-CN"/>
        </w:rPr>
        <w:t>. So UE can get sync with the cell with PSS and SSS, but it cannot detect PBCH for some occasions. For this option, if it wants to combine PBCHs in different occasions to improve detection performance as traditional behavior, only noise and interference will be combined for some occasions, resulting in even poorer performance. So UE should be aware of such change.</w:t>
      </w:r>
    </w:p>
    <w:p>
      <w:pPr>
        <w:numPr>
          <w:ilvl w:val="0"/>
          <w:numId w:val="14"/>
        </w:numPr>
        <w:snapToGrid w:val="0"/>
        <w:spacing w:before="120"/>
        <w:jc w:val="both"/>
        <w:rPr>
          <w:b/>
          <w:bCs/>
          <w:sz w:val="21"/>
          <w:szCs w:val="21"/>
          <w:lang w:val="en-US" w:eastAsia="zh-CN"/>
        </w:rPr>
      </w:pPr>
      <w:r>
        <w:rPr>
          <w:b/>
          <w:bCs/>
          <w:sz w:val="21"/>
          <w:szCs w:val="21"/>
          <w:lang w:val="en-US" w:eastAsia="zh-CN"/>
        </w:rPr>
        <w:t xml:space="preserve">Alt3: Increasing repetition period SSB and SIB1 </w:t>
      </w:r>
      <w:r>
        <w:rPr>
          <w:rFonts w:hint="default"/>
          <w:b/>
          <w:bCs/>
          <w:sz w:val="21"/>
          <w:szCs w:val="21"/>
          <w:lang w:val="en-US" w:eastAsia="zh-CN"/>
        </w:rPr>
        <w:t>PDCCH/PDSCH</w:t>
      </w:r>
    </w:p>
    <w:p>
      <w:pPr>
        <w:snapToGrid w:val="0"/>
        <w:spacing w:before="120"/>
        <w:jc w:val="both"/>
        <w:rPr>
          <w:sz w:val="21"/>
          <w:szCs w:val="21"/>
          <w:lang w:val="en-US" w:eastAsia="zh-CN"/>
        </w:rPr>
      </w:pPr>
      <w:r>
        <w:rPr>
          <w:sz w:val="21"/>
          <w:szCs w:val="21"/>
          <w:lang w:val="en-US" w:eastAsia="zh-CN"/>
        </w:rPr>
        <w:t xml:space="preserve">For this option, the relative position of PSS/SSS, PBCH and SIB1 is not changed, </w:t>
      </w:r>
      <w:r>
        <w:rPr>
          <w:rFonts w:hint="default"/>
          <w:sz w:val="21"/>
          <w:szCs w:val="21"/>
          <w:lang w:val="en-US" w:eastAsia="zh-CN"/>
        </w:rPr>
        <w:t>but</w:t>
      </w:r>
      <w:r>
        <w:rPr>
          <w:sz w:val="21"/>
          <w:szCs w:val="21"/>
          <w:lang w:val="en-US" w:eastAsia="zh-CN"/>
        </w:rPr>
        <w:t xml:space="preserve"> they are transmitted less frequently, as shown in Figure.3. In this case, if UE sets a 20ms window to get SSB for each sync raster, it may fail to find the cell, and if it wants to combine SSBs on neighbor candidate occasions, noise may be combined due to lack of SSB in some occasions. So there will be impact on the initial access performance if it is not aware of this.</w:t>
      </w:r>
    </w:p>
    <w:p>
      <w:pPr>
        <w:snapToGrid w:val="0"/>
        <w:spacing w:before="120"/>
        <w:jc w:val="both"/>
        <w:rPr>
          <w:sz w:val="21"/>
          <w:szCs w:val="21"/>
          <w:lang w:val="en-US" w:eastAsia="zh-CN"/>
        </w:rPr>
      </w:pPr>
      <w:r>
        <w:rPr>
          <w:sz w:val="21"/>
          <w:szCs w:val="21"/>
          <w:lang w:val="en-US" w:eastAsia="zh-CN"/>
        </w:rPr>
        <w:t>All these options will have impact on legacy UEs’ initial access performance, so it should be careful to apply such schemes to network serving legacy UEs.</w:t>
      </w:r>
    </w:p>
    <w:p>
      <w:pPr>
        <w:snapToGrid w:val="0"/>
        <w:spacing w:before="120"/>
        <w:jc w:val="both"/>
        <w:rPr>
          <w:sz w:val="21"/>
          <w:szCs w:val="21"/>
          <w:lang w:val="en-US" w:eastAsia="zh-CN"/>
        </w:rPr>
      </w:pPr>
      <w:r>
        <w:rPr>
          <w:sz w:val="21"/>
          <w:szCs w:val="21"/>
          <w:lang w:val="en-US" w:eastAsia="zh-CN"/>
        </w:rPr>
        <w:t xml:space="preserve">However, for some deployment with only new UEs, for example, new NR bands, these schemes can be considered. </w:t>
      </w:r>
    </w:p>
    <w:p>
      <w:pPr>
        <w:snapToGrid w:val="0"/>
        <w:spacing w:before="120"/>
        <w:jc w:val="both"/>
        <w:rPr>
          <w:b/>
          <w:bCs/>
          <w:sz w:val="21"/>
          <w:szCs w:val="21"/>
          <w:lang w:val="en-US" w:eastAsia="zh-CN"/>
        </w:rPr>
      </w:pPr>
      <w:r>
        <w:rPr>
          <w:b/>
          <w:bCs/>
          <w:sz w:val="21"/>
          <w:szCs w:val="21"/>
          <w:lang w:val="en-US" w:eastAsia="zh-CN"/>
        </w:rPr>
        <w:t xml:space="preserve">Observation </w:t>
      </w:r>
      <w:r>
        <w:rPr>
          <w:rFonts w:hint="default"/>
          <w:b/>
          <w:bCs/>
          <w:sz w:val="21"/>
          <w:szCs w:val="21"/>
          <w:lang w:val="en-US" w:eastAsia="zh-CN"/>
        </w:rPr>
        <w:t>1</w:t>
      </w:r>
      <w:r>
        <w:rPr>
          <w:b/>
          <w:bCs/>
          <w:sz w:val="21"/>
          <w:szCs w:val="21"/>
          <w:lang w:val="en-US" w:eastAsia="zh-CN"/>
        </w:rPr>
        <w:t>: Reducing SSB/SIB1 transmission for single carrier case will have impact on legacy UEs’ initial access performance, so it should be careful to apply such schemes to network with legacy UEs.</w:t>
      </w:r>
    </w:p>
    <w:p>
      <w:pPr>
        <w:snapToGrid w:val="0"/>
        <w:spacing w:before="120"/>
        <w:jc w:val="both"/>
        <w:rPr>
          <w:rFonts w:hint="eastAsia"/>
          <w:b/>
          <w:bCs/>
          <w:sz w:val="21"/>
          <w:szCs w:val="21"/>
          <w:lang w:val="en-US" w:eastAsia="zh-CN"/>
        </w:rPr>
      </w:pPr>
      <w:r>
        <w:rPr>
          <w:b/>
          <w:bCs/>
          <w:sz w:val="21"/>
          <w:szCs w:val="21"/>
          <w:lang w:val="en-US" w:eastAsia="zh-CN"/>
        </w:rPr>
        <w:t xml:space="preserve">Observation </w:t>
      </w:r>
      <w:r>
        <w:rPr>
          <w:rFonts w:hint="default"/>
          <w:b/>
          <w:bCs/>
          <w:sz w:val="21"/>
          <w:szCs w:val="21"/>
          <w:lang w:val="en-US" w:eastAsia="zh-CN"/>
        </w:rPr>
        <w:t>2</w:t>
      </w:r>
      <w:r>
        <w:rPr>
          <w:b/>
          <w:bCs/>
          <w:sz w:val="21"/>
          <w:szCs w:val="21"/>
          <w:lang w:val="en-US" w:eastAsia="zh-CN"/>
        </w:rPr>
        <w:t>: Reducing SSB/SIB1 transmission for single carrier case can be considered for new deployment with only new UEs.</w:t>
      </w:r>
    </w:p>
    <w:p>
      <w:pPr>
        <w:snapToGrid w:val="0"/>
        <w:spacing w:before="120"/>
        <w:jc w:val="center"/>
      </w:pPr>
      <w:r>
        <w:drawing>
          <wp:inline distT="0" distB="0" distL="0" distR="0">
            <wp:extent cx="5467985" cy="411480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67985" cy="4114800"/>
                    </a:xfrm>
                    <a:prstGeom prst="rect">
                      <a:avLst/>
                    </a:prstGeom>
                    <a:noFill/>
                    <a:ln>
                      <a:noFill/>
                    </a:ln>
                    <a:effectLst/>
                  </pic:spPr>
                </pic:pic>
              </a:graphicData>
            </a:graphic>
          </wp:inline>
        </w:drawing>
      </w:r>
    </w:p>
    <w:p>
      <w:pPr>
        <w:snapToGrid w:val="0"/>
        <w:spacing w:before="120"/>
        <w:jc w:val="center"/>
        <w:rPr>
          <w:sz w:val="21"/>
          <w:szCs w:val="21"/>
          <w:lang w:val="en-US" w:eastAsia="zh-CN"/>
        </w:rPr>
      </w:pPr>
      <w:r>
        <w:rPr>
          <w:rFonts w:hint="eastAsia"/>
          <w:lang w:eastAsia="zh-CN"/>
        </w:rPr>
        <w:t>F</w:t>
      </w:r>
      <w:r>
        <w:rPr>
          <w:lang w:eastAsia="zh-CN"/>
        </w:rPr>
        <w:t xml:space="preserve">igure </w:t>
      </w:r>
      <w:r>
        <w:rPr>
          <w:lang w:val="en-US" w:eastAsia="zh-CN"/>
        </w:rPr>
        <w:t>3</w:t>
      </w:r>
      <w:r>
        <w:rPr>
          <w:lang w:eastAsia="zh-CN"/>
        </w:rPr>
        <w:t xml:space="preserve">. </w:t>
      </w:r>
      <w:r>
        <w:rPr>
          <w:lang w:val="en-US" w:eastAsia="zh-CN"/>
        </w:rPr>
        <w:t>Reduced SSB/SIB1 transmission</w:t>
      </w:r>
    </w:p>
    <w:p>
      <w:pPr>
        <w:snapToGrid w:val="0"/>
        <w:spacing w:before="120"/>
        <w:jc w:val="both"/>
        <w:rPr>
          <w:rFonts w:hint="default"/>
          <w:sz w:val="21"/>
          <w:szCs w:val="21"/>
          <w:lang w:val="en-US" w:eastAsia="zh-CN"/>
        </w:rPr>
      </w:pPr>
      <w:r>
        <w:rPr>
          <w:rFonts w:hint="default"/>
          <w:sz w:val="21"/>
          <w:szCs w:val="21"/>
          <w:lang w:val="en-US" w:eastAsia="zh-CN"/>
        </w:rPr>
        <w:t xml:space="preserve">We think the general description agreed in last meeting give a good summary of the technique. </w:t>
      </w:r>
      <w:r>
        <w:rPr>
          <w:sz w:val="21"/>
          <w:szCs w:val="21"/>
          <w:lang w:val="en-US" w:eastAsia="zh-CN"/>
        </w:rPr>
        <w:t xml:space="preserve">According to the technique description, it includes adapting the transmission pattern (when applicable) of downlink common and broadcast signals, such as SSB/SI/paging/cell common PDCCH, and/or the transmission pattern/availability of uplink random access opportunities. </w:t>
      </w:r>
      <w:r>
        <w:rPr>
          <w:rFonts w:hint="default"/>
          <w:sz w:val="21"/>
          <w:szCs w:val="21"/>
          <w:lang w:val="en-US" w:eastAsia="zh-CN"/>
        </w:rPr>
        <w:t>W</w:t>
      </w:r>
      <w:r>
        <w:rPr>
          <w:sz w:val="21"/>
          <w:szCs w:val="21"/>
          <w:lang w:val="en-US" w:eastAsia="zh-CN"/>
        </w:rPr>
        <w:t xml:space="preserve">e have discussed the potential solutions to reduce SSB/SIB transmission, while </w:t>
      </w:r>
      <w:r>
        <w:rPr>
          <w:rFonts w:hint="default"/>
          <w:sz w:val="21"/>
          <w:szCs w:val="21"/>
          <w:lang w:val="en-US" w:eastAsia="zh-CN"/>
        </w:rPr>
        <w:t xml:space="preserve">it our understanding that </w:t>
      </w:r>
      <w:r>
        <w:rPr>
          <w:sz w:val="21"/>
          <w:szCs w:val="21"/>
          <w:lang w:val="en-US" w:eastAsia="zh-CN"/>
        </w:rPr>
        <w:t>the “adapting” in the description means the the periodicity is not semi-static configured, but can vary based on UE’s demand or based gNB’s determination</w:t>
      </w:r>
      <w:r>
        <w:rPr>
          <w:rFonts w:hint="default"/>
          <w:sz w:val="21"/>
          <w:szCs w:val="21"/>
          <w:lang w:val="en-US" w:eastAsia="zh-CN"/>
        </w:rPr>
        <w:t>, i.e. adapting the transmission pattern including adapting the periodicity</w:t>
      </w:r>
      <w:r>
        <w:rPr>
          <w:sz w:val="21"/>
          <w:szCs w:val="21"/>
          <w:lang w:val="en-US" w:eastAsia="zh-CN"/>
        </w:rPr>
        <w:t xml:space="preserve">. </w:t>
      </w:r>
    </w:p>
    <w:p>
      <w:pPr>
        <w:spacing w:before="120"/>
        <w:jc w:val="both"/>
        <w:rPr>
          <w:sz w:val="21"/>
          <w:szCs w:val="21"/>
          <w:lang w:val="en-US" w:eastAsia="zh-CN"/>
        </w:rPr>
      </w:pPr>
      <w:r>
        <w:rPr>
          <w:rFonts w:hint="default"/>
          <w:sz w:val="21"/>
          <w:szCs w:val="21"/>
          <w:lang w:val="en-US" w:eastAsia="zh-CN"/>
        </w:rPr>
        <w:t>S</w:t>
      </w:r>
      <w:r>
        <w:rPr>
          <w:sz w:val="21"/>
          <w:szCs w:val="21"/>
          <w:lang w:val="en-US" w:eastAsia="zh-CN"/>
        </w:rPr>
        <w:t>o for this technique, we propose the following,</w:t>
      </w:r>
    </w:p>
    <w:p>
      <w:pPr>
        <w:snapToGrid w:val="0"/>
        <w:spacing w:before="120"/>
        <w:jc w:val="both"/>
        <w:rPr>
          <w:b/>
          <w:bCs/>
          <w:i/>
          <w:iCs/>
          <w:sz w:val="21"/>
          <w:szCs w:val="21"/>
          <w:lang w:val="en-US" w:eastAsia="zh-CN"/>
        </w:rPr>
      </w:pPr>
      <w:r>
        <w:rPr>
          <w:b/>
          <w:bCs/>
          <w:i/>
          <w:iCs/>
          <w:sz w:val="21"/>
          <w:szCs w:val="21"/>
          <w:u w:val="single"/>
          <w:lang w:val="en-US" w:eastAsia="zh-CN"/>
        </w:rPr>
        <w:t>Proposal 4</w:t>
      </w:r>
      <w:r>
        <w:rPr>
          <w:b/>
          <w:bCs/>
          <w:i/>
          <w:iCs/>
          <w:sz w:val="21"/>
          <w:szCs w:val="21"/>
          <w:lang w:val="en-US" w:eastAsia="zh-CN"/>
        </w:rPr>
        <w:t>: Capture the following description of time domain technique into TR 38.864,</w:t>
      </w:r>
    </w:p>
    <w:p>
      <w:pPr>
        <w:pStyle w:val="13"/>
        <w:numPr>
          <w:ilvl w:val="0"/>
          <w:numId w:val="8"/>
        </w:numPr>
        <w:snapToGrid w:val="0"/>
        <w:spacing w:before="0" w:beforeLines="0"/>
        <w:ind w:hanging="357"/>
        <w:rPr>
          <w:rFonts w:ascii="Times New Roman" w:hAnsi="Times New Roman"/>
          <w:b/>
          <w:bCs/>
          <w:i/>
          <w:iCs/>
          <w:color w:val="auto"/>
          <w:sz w:val="21"/>
          <w:szCs w:val="21"/>
          <w:lang w:eastAsia="zh-CN"/>
        </w:rPr>
      </w:pPr>
      <w:r>
        <w:rPr>
          <w:rFonts w:ascii="Times New Roman" w:hAnsi="Times New Roman"/>
          <w:b/>
          <w:bCs/>
          <w:i/>
          <w:iCs/>
          <w:color w:val="auto"/>
          <w:sz w:val="21"/>
          <w:szCs w:val="21"/>
          <w:lang w:eastAsia="ko-KR"/>
        </w:rPr>
        <w:t>Adaptation of common signals and channels</w:t>
      </w:r>
    </w:p>
    <w:p>
      <w:pPr>
        <w:pStyle w:val="13"/>
        <w:numPr>
          <w:ilvl w:val="1"/>
          <w:numId w:val="8"/>
        </w:numPr>
        <w:snapToGrid w:val="0"/>
        <w:spacing w:before="0" w:beforeLines="0"/>
        <w:ind w:hanging="357"/>
        <w:rPr>
          <w:rFonts w:ascii="Times New Roman" w:hAnsi="Times New Roman"/>
          <w:b/>
          <w:bCs/>
          <w:i/>
          <w:iCs/>
          <w:color w:val="auto"/>
          <w:sz w:val="21"/>
          <w:szCs w:val="21"/>
          <w:lang w:eastAsia="zh-CN"/>
        </w:rPr>
      </w:pPr>
      <w:r>
        <w:rPr>
          <w:rFonts w:ascii="Times New Roman" w:hAnsi="Times New Roman"/>
          <w:b/>
          <w:bCs/>
          <w:i/>
          <w:iCs/>
          <w:color w:val="auto"/>
          <w:sz w:val="21"/>
          <w:szCs w:val="21"/>
          <w:lang w:eastAsia="ko-KR"/>
        </w:rPr>
        <w:t>Adapting the transmission</w:t>
      </w:r>
      <w:r>
        <w:rPr>
          <w:rFonts w:ascii="Times New Roman" w:hAnsi="Times New Roman"/>
          <w:b/>
          <w:bCs/>
          <w:i/>
          <w:iCs/>
          <w:color w:val="auto"/>
          <w:sz w:val="21"/>
          <w:szCs w:val="21"/>
          <w:lang w:eastAsia="zh-CN"/>
        </w:rPr>
        <w:t xml:space="preserve"> pattern (when applicable) of downlink common and broadcast signals, such as SSB/SI/paging/cell common PDCCH, and</w:t>
      </w:r>
      <w:r>
        <w:rPr>
          <w:rFonts w:ascii="Times New Roman" w:hAnsi="Times New Roman"/>
          <w:b/>
          <w:bCs/>
          <w:i/>
          <w:iCs/>
          <w:color w:val="auto"/>
          <w:sz w:val="21"/>
          <w:szCs w:val="21"/>
          <w:lang w:eastAsia="ko-KR"/>
        </w:rPr>
        <w:t>/or the</w:t>
      </w:r>
      <w:r>
        <w:rPr>
          <w:rFonts w:ascii="Times New Roman" w:hAnsi="Times New Roman"/>
          <w:b/>
          <w:bCs/>
          <w:i/>
          <w:iCs/>
          <w:color w:val="auto"/>
          <w:sz w:val="21"/>
          <w:szCs w:val="21"/>
          <w:lang w:eastAsia="zh-CN"/>
        </w:rPr>
        <w:t xml:space="preserve"> </w:t>
      </w:r>
      <w:r>
        <w:rPr>
          <w:rFonts w:ascii="Times New Roman" w:hAnsi="Times New Roman"/>
          <w:b/>
          <w:bCs/>
          <w:i/>
          <w:iCs/>
          <w:color w:val="auto"/>
          <w:sz w:val="21"/>
          <w:szCs w:val="21"/>
          <w:lang w:eastAsia="ko-KR"/>
        </w:rPr>
        <w:t>transmission pattern/availability of</w:t>
      </w:r>
      <w:r>
        <w:rPr>
          <w:rFonts w:ascii="Times New Roman" w:hAnsi="Times New Roman"/>
          <w:b/>
          <w:bCs/>
          <w:i/>
          <w:iCs/>
          <w:color w:val="auto"/>
          <w:sz w:val="21"/>
          <w:szCs w:val="21"/>
          <w:lang w:eastAsia="zh-CN"/>
        </w:rPr>
        <w:t xml:space="preserve"> uplink random access opportunities. </w:t>
      </w:r>
    </w:p>
    <w:p>
      <w:pPr>
        <w:pStyle w:val="13"/>
        <w:numPr>
          <w:ilvl w:val="1"/>
          <w:numId w:val="8"/>
        </w:numPr>
        <w:snapToGrid w:val="0"/>
        <w:spacing w:before="0" w:beforeLines="0"/>
        <w:ind w:hanging="357"/>
        <w:rPr>
          <w:rFonts w:ascii="Times New Roman" w:hAnsi="Times New Roman"/>
          <w:b/>
          <w:bCs/>
          <w:i/>
          <w:iCs/>
          <w:color w:val="auto"/>
          <w:sz w:val="21"/>
          <w:szCs w:val="21"/>
          <w:lang w:eastAsia="ko-KR"/>
        </w:rPr>
      </w:pPr>
      <w:r>
        <w:rPr>
          <w:rFonts w:ascii="Times New Roman" w:hAnsi="Times New Roman"/>
          <w:b/>
          <w:bCs/>
          <w:i/>
          <w:iCs/>
          <w:color w:val="auto"/>
          <w:sz w:val="21"/>
          <w:szCs w:val="21"/>
          <w:lang w:eastAsia="ko-KR"/>
        </w:rPr>
        <w:t>Background:</w:t>
      </w:r>
    </w:p>
    <w:p>
      <w:pPr>
        <w:pStyle w:val="13"/>
        <w:numPr>
          <w:ilvl w:val="2"/>
          <w:numId w:val="8"/>
        </w:numPr>
        <w:snapToGrid w:val="0"/>
        <w:spacing w:before="0" w:beforeLines="0"/>
        <w:ind w:hanging="357"/>
        <w:rPr>
          <w:rFonts w:ascii="Times New Roman" w:hAnsi="Times New Roman"/>
          <w:b/>
          <w:bCs/>
          <w:i/>
          <w:iCs/>
          <w:color w:val="auto"/>
          <w:sz w:val="21"/>
          <w:szCs w:val="21"/>
          <w:lang w:eastAsia="ko-KR"/>
        </w:rPr>
      </w:pPr>
      <w:r>
        <w:rPr>
          <w:rFonts w:ascii="Times New Roman" w:hAnsi="Times New Roman"/>
          <w:b/>
          <w:bCs/>
          <w:i/>
          <w:iCs/>
          <w:color w:val="auto"/>
          <w:sz w:val="21"/>
          <w:szCs w:val="21"/>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pPr>
        <w:pStyle w:val="13"/>
        <w:numPr>
          <w:ilvl w:val="2"/>
          <w:numId w:val="8"/>
        </w:numPr>
        <w:snapToGrid w:val="0"/>
        <w:spacing w:before="0" w:beforeLines="0"/>
        <w:ind w:hanging="357"/>
        <w:rPr>
          <w:rFonts w:ascii="Times New Roman" w:hAnsi="Times New Roman"/>
          <w:i/>
          <w:iCs/>
          <w:color w:val="auto"/>
          <w:sz w:val="21"/>
          <w:szCs w:val="21"/>
          <w:lang w:eastAsia="ko-KR"/>
        </w:rPr>
      </w:pPr>
      <w:r>
        <w:rPr>
          <w:rFonts w:ascii="Times New Roman" w:hAnsi="Times New Roman"/>
          <w:b/>
          <w:bCs/>
          <w:i/>
          <w:iCs/>
          <w:color w:val="auto"/>
          <w:sz w:val="21"/>
          <w:szCs w:val="21"/>
          <w:lang w:eastAsia="ko-KR"/>
        </w:rPr>
        <w:t>Currently, SI update mechanism can adapt the parameters in the cell, such as those associated with downlink common and broadcast signals, such as SSB/SI/paging/cell common PDCCH, and/or the periodicity/availability of uplink random access resources.</w:t>
      </w:r>
      <w:r>
        <w:rPr>
          <w:rFonts w:ascii="Times New Roman" w:hAnsi="Times New Roman"/>
          <w:i/>
          <w:iCs/>
          <w:color w:val="auto"/>
          <w:sz w:val="21"/>
          <w:szCs w:val="21"/>
          <w:lang w:eastAsia="ko-KR"/>
        </w:rPr>
        <w:t xml:space="preserve"> </w:t>
      </w:r>
    </w:p>
    <w:p>
      <w:pPr>
        <w:snapToGrid w:val="0"/>
        <w:spacing w:before="120"/>
        <w:jc w:val="both"/>
        <w:rPr>
          <w:b/>
          <w:bCs/>
          <w:i/>
          <w:iCs/>
          <w:sz w:val="21"/>
          <w:szCs w:val="21"/>
          <w:lang w:val="en-US" w:eastAsia="zh-CN"/>
        </w:rPr>
      </w:pPr>
      <w:r>
        <w:rPr>
          <w:b/>
          <w:bCs/>
          <w:i/>
          <w:iCs/>
          <w:sz w:val="21"/>
          <w:szCs w:val="21"/>
          <w:u w:val="single"/>
          <w:lang w:val="en-US" w:eastAsia="zh-CN"/>
        </w:rPr>
        <w:t>Proposal 5</w:t>
      </w:r>
      <w:r>
        <w:rPr>
          <w:b/>
          <w:bCs/>
          <w:i/>
          <w:iCs/>
          <w:sz w:val="21"/>
          <w:szCs w:val="21"/>
          <w:lang w:val="en-US" w:eastAsia="zh-CN"/>
        </w:rPr>
        <w:t xml:space="preserve">: Further capture the following description for </w:t>
      </w:r>
      <w:r>
        <w:rPr>
          <w:b/>
          <w:bCs/>
          <w:i/>
          <w:iCs/>
          <w:sz w:val="21"/>
          <w:szCs w:val="21"/>
          <w:lang w:val="en-US" w:eastAsia="ko-KR"/>
        </w:rPr>
        <w:t>adaptation of common signals and channels in TR38.864</w:t>
      </w:r>
      <w:r>
        <w:rPr>
          <w:b/>
          <w:bCs/>
          <w:i/>
          <w:iCs/>
          <w:sz w:val="21"/>
          <w:szCs w:val="21"/>
          <w:lang w:val="en-US" w:eastAsia="zh-CN"/>
        </w:rPr>
        <w:t>,</w:t>
      </w:r>
    </w:p>
    <w:p>
      <w:pPr>
        <w:snapToGrid w:val="0"/>
        <w:spacing w:before="0" w:beforeLines="0"/>
        <w:jc w:val="both"/>
        <w:rPr>
          <w:b/>
          <w:bCs/>
          <w:i/>
          <w:iCs/>
          <w:sz w:val="21"/>
          <w:szCs w:val="21"/>
          <w:lang w:val="en-US" w:eastAsia="zh-CN"/>
        </w:rPr>
      </w:pPr>
      <w:r>
        <w:rPr>
          <w:b/>
          <w:bCs/>
          <w:i/>
          <w:iCs/>
          <w:sz w:val="21"/>
          <w:szCs w:val="21"/>
          <w:lang w:eastAsia="ko-KR"/>
        </w:rPr>
        <w:t>Adapting the transmission</w:t>
      </w:r>
      <w:r>
        <w:rPr>
          <w:b/>
          <w:bCs/>
          <w:i/>
          <w:iCs/>
          <w:sz w:val="21"/>
          <w:szCs w:val="21"/>
          <w:lang w:eastAsia="zh-CN"/>
        </w:rPr>
        <w:t xml:space="preserve"> pattern (when applicable) of downlink common and broadcast signals</w:t>
      </w:r>
      <w:r>
        <w:rPr>
          <w:b/>
          <w:bCs/>
          <w:i/>
          <w:iCs/>
          <w:sz w:val="21"/>
          <w:szCs w:val="21"/>
          <w:lang w:val="en-US" w:eastAsia="zh-CN"/>
        </w:rPr>
        <w:t xml:space="preserve"> including the following candidates,</w:t>
      </w:r>
    </w:p>
    <w:p>
      <w:pPr>
        <w:numPr>
          <w:ilvl w:val="0"/>
          <w:numId w:val="15"/>
        </w:numPr>
        <w:tabs>
          <w:tab w:val="left" w:pos="400"/>
        </w:tabs>
        <w:snapToGrid w:val="0"/>
        <w:spacing w:before="0" w:beforeLines="0"/>
        <w:ind w:left="400" w:leftChars="200"/>
        <w:jc w:val="both"/>
        <w:rPr>
          <w:b/>
          <w:bCs/>
          <w:i/>
          <w:iCs/>
          <w:sz w:val="21"/>
          <w:szCs w:val="21"/>
          <w:lang w:val="en-US" w:eastAsia="zh-CN"/>
        </w:rPr>
      </w:pPr>
      <w:r>
        <w:rPr>
          <w:b/>
          <w:bCs/>
          <w:i/>
          <w:iCs/>
          <w:sz w:val="21"/>
          <w:szCs w:val="21"/>
          <w:lang w:val="en-US" w:eastAsia="zh-CN"/>
        </w:rPr>
        <w:t>Alt1: Adapting repetition period of SIB1 PDCCH/PDSCH</w:t>
      </w:r>
    </w:p>
    <w:p>
      <w:pPr>
        <w:numPr>
          <w:ilvl w:val="0"/>
          <w:numId w:val="15"/>
        </w:numPr>
        <w:tabs>
          <w:tab w:val="left" w:pos="400"/>
        </w:tabs>
        <w:snapToGrid w:val="0"/>
        <w:spacing w:before="0" w:beforeLines="0"/>
        <w:ind w:left="400" w:leftChars="200"/>
        <w:jc w:val="both"/>
        <w:rPr>
          <w:b/>
          <w:bCs/>
          <w:i/>
          <w:iCs/>
          <w:sz w:val="21"/>
          <w:szCs w:val="21"/>
          <w:lang w:val="en-US" w:eastAsia="zh-CN"/>
        </w:rPr>
      </w:pPr>
      <w:r>
        <w:rPr>
          <w:b/>
          <w:bCs/>
          <w:i/>
          <w:iCs/>
          <w:sz w:val="21"/>
          <w:szCs w:val="21"/>
          <w:lang w:val="en-US" w:eastAsia="zh-CN"/>
        </w:rPr>
        <w:t>Alt2: Adapting repetition period of PBCH and SIB1 PDCCH/PDSCH</w:t>
      </w:r>
    </w:p>
    <w:p>
      <w:pPr>
        <w:numPr>
          <w:ilvl w:val="0"/>
          <w:numId w:val="15"/>
        </w:numPr>
        <w:tabs>
          <w:tab w:val="left" w:pos="400"/>
        </w:tabs>
        <w:snapToGrid w:val="0"/>
        <w:spacing w:before="0" w:beforeLines="0"/>
        <w:ind w:left="400" w:leftChars="200"/>
        <w:jc w:val="both"/>
        <w:rPr>
          <w:sz w:val="21"/>
          <w:szCs w:val="21"/>
          <w:lang w:val="en-US" w:eastAsia="zh-CN"/>
        </w:rPr>
      </w:pPr>
      <w:r>
        <w:rPr>
          <w:b/>
          <w:bCs/>
          <w:i/>
          <w:iCs/>
          <w:sz w:val="21"/>
          <w:szCs w:val="21"/>
          <w:lang w:val="en-US" w:eastAsia="zh-CN"/>
        </w:rPr>
        <w:t>Alt3: Adapting repetition period SSB and SIB1 PDCCH/PDSCH</w:t>
      </w:r>
    </w:p>
    <w:p>
      <w:pPr>
        <w:pStyle w:val="4"/>
        <w:spacing w:before="120" w:after="120"/>
        <w:jc w:val="both"/>
        <w:rPr>
          <w:lang w:val="en-US" w:eastAsia="zh-CN"/>
        </w:rPr>
      </w:pPr>
      <w:r>
        <w:rPr>
          <w:lang w:val="en-US" w:eastAsia="zh-CN"/>
        </w:rPr>
        <w:t>3.1.2 Specification impacts of reducing transmission of common channels/signals</w:t>
      </w:r>
    </w:p>
    <w:p>
      <w:pPr>
        <w:spacing w:before="120"/>
        <w:jc w:val="both"/>
        <w:rPr>
          <w:sz w:val="21"/>
          <w:szCs w:val="21"/>
          <w:lang w:val="en-US" w:eastAsia="zh-CN"/>
        </w:rPr>
      </w:pPr>
      <w:r>
        <w:rPr>
          <w:sz w:val="21"/>
          <w:szCs w:val="21"/>
          <w:lang w:val="en-US" w:eastAsia="zh-CN"/>
        </w:rPr>
        <w:t xml:space="preserve">Besides the potential solutions to reduce SSB/SIB1 transmission we discuss above, </w:t>
      </w:r>
      <w:r>
        <w:rPr>
          <w:rFonts w:hint="default"/>
          <w:sz w:val="21"/>
          <w:szCs w:val="21"/>
          <w:lang w:val="en-US" w:eastAsia="zh-CN"/>
        </w:rPr>
        <w:t xml:space="preserve">corresponding </w:t>
      </w:r>
      <w:r>
        <w:rPr>
          <w:sz w:val="21"/>
          <w:szCs w:val="21"/>
          <w:lang w:val="en-US" w:eastAsia="zh-CN"/>
        </w:rPr>
        <w:t xml:space="preserve">enhancements to </w:t>
      </w:r>
      <w:r>
        <w:rPr>
          <w:rFonts w:hint="default"/>
          <w:sz w:val="21"/>
          <w:szCs w:val="21"/>
          <w:lang w:val="en-US" w:eastAsia="zh-CN"/>
        </w:rPr>
        <w:t xml:space="preserve">support such solutions and to </w:t>
      </w:r>
      <w:r>
        <w:rPr>
          <w:sz w:val="21"/>
          <w:szCs w:val="21"/>
          <w:lang w:val="en-US" w:eastAsia="zh-CN"/>
        </w:rPr>
        <w:t>reduce the performance impacts to UEs should also be considered.</w:t>
      </w:r>
    </w:p>
    <w:p>
      <w:pPr>
        <w:spacing w:before="120"/>
        <w:jc w:val="both"/>
        <w:rPr>
          <w:sz w:val="21"/>
          <w:szCs w:val="21"/>
          <w:lang w:val="en-US" w:eastAsia="zh-CN"/>
        </w:rPr>
      </w:pPr>
      <w:r>
        <w:rPr>
          <w:sz w:val="21"/>
          <w:szCs w:val="21"/>
          <w:lang w:val="en-US" w:eastAsia="zh-CN"/>
        </w:rPr>
        <w:t xml:space="preserve">For above Alt 1,2,3, the latency of initial access will be increased, the potential specification impacts include: </w:t>
      </w:r>
    </w:p>
    <w:p>
      <w:pPr>
        <w:numPr>
          <w:ilvl w:val="0"/>
          <w:numId w:val="16"/>
        </w:numPr>
        <w:snapToGrid w:val="0"/>
        <w:spacing w:before="120"/>
        <w:jc w:val="both"/>
        <w:rPr>
          <w:b/>
          <w:bCs/>
          <w:sz w:val="21"/>
          <w:szCs w:val="21"/>
          <w:lang w:val="en-US" w:eastAsia="zh-CN"/>
        </w:rPr>
      </w:pPr>
      <w:r>
        <w:rPr>
          <w:b/>
          <w:bCs/>
          <w:sz w:val="21"/>
          <w:szCs w:val="21"/>
          <w:lang w:val="en-US" w:eastAsia="zh-CN"/>
        </w:rPr>
        <w:t>Adapting the repetition periods of common channels/signals, including explicit or implicit indication</w:t>
      </w:r>
    </w:p>
    <w:p>
      <w:pPr>
        <w:snapToGrid w:val="0"/>
        <w:spacing w:before="0" w:beforeLines="0"/>
        <w:jc w:val="both"/>
        <w:rPr>
          <w:sz w:val="21"/>
          <w:szCs w:val="21"/>
          <w:lang w:val="en-US" w:eastAsia="zh-CN"/>
        </w:rPr>
      </w:pPr>
      <w:r>
        <w:rPr>
          <w:sz w:val="21"/>
          <w:szCs w:val="21"/>
          <w:lang w:val="en-US" w:eastAsia="zh-CN"/>
        </w:rPr>
        <w:t>For the new UEs, when reduced common channel/signals schemes are applied, they can adjust their implementation behavior correspondingly and access the network with larger SSB or SIB1 periodicity. If the periodicity can be implicitly or explicitly indicated to UEs, unnecessary blind decoding will be avoided, and gNB can dynamically change the periodicity of the common channels/signals to match the traffic.</w:t>
      </w:r>
    </w:p>
    <w:p>
      <w:pPr>
        <w:numPr>
          <w:ilvl w:val="0"/>
          <w:numId w:val="16"/>
        </w:numPr>
        <w:snapToGrid w:val="0"/>
        <w:spacing w:before="120"/>
        <w:jc w:val="both"/>
        <w:rPr>
          <w:b/>
          <w:bCs/>
          <w:sz w:val="21"/>
          <w:szCs w:val="21"/>
          <w:lang w:val="en-US" w:eastAsia="zh-CN"/>
        </w:rPr>
      </w:pPr>
      <w:r>
        <w:rPr>
          <w:b/>
          <w:bCs/>
          <w:sz w:val="21"/>
          <w:szCs w:val="21"/>
          <w:lang w:val="en-US" w:eastAsia="zh-CN"/>
        </w:rPr>
        <w:t>On-demand triggering of common channels/signals</w:t>
      </w:r>
    </w:p>
    <w:p>
      <w:pPr>
        <w:snapToGrid w:val="0"/>
        <w:spacing w:before="0" w:beforeLines="0"/>
        <w:jc w:val="both"/>
        <w:rPr>
          <w:rFonts w:hint="eastAsia"/>
          <w:sz w:val="21"/>
          <w:szCs w:val="21"/>
          <w:lang w:val="en-US" w:eastAsia="zh-CN"/>
        </w:rPr>
      </w:pPr>
      <w:r>
        <w:rPr>
          <w:sz w:val="21"/>
          <w:szCs w:val="21"/>
          <w:lang w:val="en-US" w:eastAsia="zh-CN"/>
        </w:rPr>
        <w:t>For some UEs that have strict initial access latency requirement, mechanisms for UE to trigger SSB/SIB1 transmission should be studied, to reduce the impact to user experience.</w:t>
      </w:r>
    </w:p>
    <w:p>
      <w:pPr>
        <w:spacing w:before="120"/>
        <w:jc w:val="both"/>
        <w:rPr>
          <w:b/>
          <w:bCs/>
          <w:i/>
          <w:iCs/>
          <w:sz w:val="21"/>
          <w:szCs w:val="21"/>
          <w:lang w:val="en-US" w:eastAsia="zh-CN"/>
        </w:rPr>
      </w:pPr>
      <w:r>
        <w:rPr>
          <w:b/>
          <w:bCs/>
          <w:i/>
          <w:iCs/>
          <w:sz w:val="21"/>
          <w:szCs w:val="21"/>
          <w:u w:val="single"/>
          <w:lang w:val="en-US" w:eastAsia="zh-CN"/>
        </w:rPr>
        <w:t>Proposal 6</w:t>
      </w:r>
      <w:r>
        <w:rPr>
          <w:b/>
          <w:bCs/>
          <w:i/>
          <w:iCs/>
          <w:sz w:val="21"/>
          <w:szCs w:val="21"/>
          <w:lang w:val="en-US" w:eastAsia="zh-CN"/>
        </w:rPr>
        <w:t>: When reduced SSB/SIB1 transmission is introduced, the potential RAN1 specification impacts include:</w:t>
      </w:r>
    </w:p>
    <w:p>
      <w:pPr>
        <w:numPr>
          <w:ilvl w:val="0"/>
          <w:numId w:val="15"/>
        </w:numPr>
        <w:tabs>
          <w:tab w:val="left" w:pos="400"/>
        </w:tabs>
        <w:snapToGrid w:val="0"/>
        <w:spacing w:before="0" w:beforeLines="0"/>
        <w:ind w:left="400" w:leftChars="200"/>
        <w:jc w:val="both"/>
        <w:rPr>
          <w:b/>
          <w:bCs/>
          <w:i/>
          <w:iCs/>
          <w:sz w:val="21"/>
          <w:szCs w:val="21"/>
          <w:lang w:val="en-US" w:eastAsia="zh-CN"/>
        </w:rPr>
      </w:pPr>
      <w:r>
        <w:rPr>
          <w:b/>
          <w:bCs/>
          <w:i/>
          <w:iCs/>
          <w:sz w:val="21"/>
          <w:szCs w:val="21"/>
          <w:lang w:val="en-US" w:eastAsia="zh-CN"/>
        </w:rPr>
        <w:t>Adapting the repetition periods of common channels/signals</w:t>
      </w:r>
    </w:p>
    <w:p>
      <w:pPr>
        <w:numPr>
          <w:ilvl w:val="0"/>
          <w:numId w:val="15"/>
        </w:numPr>
        <w:tabs>
          <w:tab w:val="left" w:pos="400"/>
        </w:tabs>
        <w:snapToGrid w:val="0"/>
        <w:spacing w:before="0" w:beforeLines="0"/>
        <w:ind w:left="400" w:leftChars="200"/>
        <w:jc w:val="both"/>
        <w:rPr>
          <w:b/>
          <w:bCs/>
          <w:i/>
          <w:iCs/>
          <w:sz w:val="21"/>
          <w:szCs w:val="21"/>
          <w:lang w:val="en-US" w:eastAsia="zh-CN"/>
        </w:rPr>
      </w:pPr>
      <w:r>
        <w:rPr>
          <w:b/>
          <w:bCs/>
          <w:i/>
          <w:iCs/>
          <w:sz w:val="21"/>
          <w:szCs w:val="21"/>
          <w:lang w:val="en-US" w:eastAsia="zh-CN"/>
        </w:rPr>
        <w:t>On-demand triggering of common channels/signals, including the triggering signaling design, and the triggering procedure.</w:t>
      </w:r>
    </w:p>
    <w:p>
      <w:pPr>
        <w:snapToGrid w:val="0"/>
        <w:spacing w:before="120"/>
        <w:jc w:val="both"/>
        <w:rPr>
          <w:b/>
          <w:bCs/>
          <w:i/>
          <w:iCs/>
          <w:sz w:val="21"/>
          <w:szCs w:val="21"/>
          <w:lang w:val="en-US" w:eastAsia="zh-CN"/>
        </w:rPr>
      </w:pPr>
    </w:p>
    <w:p>
      <w:pPr>
        <w:pStyle w:val="3"/>
        <w:spacing w:before="120" w:after="120"/>
        <w:jc w:val="both"/>
        <w:rPr>
          <w:lang w:val="en-US" w:eastAsia="zh-CN"/>
        </w:rPr>
      </w:pPr>
      <w:r>
        <w:rPr>
          <w:lang w:val="en-US" w:eastAsia="zh-CN"/>
        </w:rPr>
        <w:t>3.2 Discussion on d</w:t>
      </w:r>
      <w:r>
        <w:rPr>
          <w:rFonts w:hint="eastAsia"/>
          <w:lang w:val="en-US" w:eastAsia="zh-CN"/>
        </w:rPr>
        <w:t>ynamic adaptation of UE specific signals and channels</w:t>
      </w:r>
    </w:p>
    <w:p>
      <w:pPr>
        <w:spacing w:before="120"/>
        <w:jc w:val="both"/>
        <w:rPr>
          <w:sz w:val="21"/>
          <w:szCs w:val="21"/>
          <w:lang w:val="en-US" w:eastAsia="zh-CN"/>
        </w:rPr>
      </w:pPr>
      <w:r>
        <w:rPr>
          <w:sz w:val="21"/>
          <w:szCs w:val="21"/>
          <w:lang w:val="en-US" w:eastAsia="zh-CN"/>
        </w:rPr>
        <w:t>The following was agreed for this technique.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numPr>
                <w:ilvl w:val="0"/>
                <w:numId w:val="8"/>
              </w:numPr>
              <w:suppressAutoHyphens/>
              <w:snapToGrid w:val="0"/>
              <w:spacing w:before="0" w:beforeLines="0"/>
              <w:ind w:hanging="357"/>
              <w:jc w:val="both"/>
              <w:rPr>
                <w:sz w:val="21"/>
                <w:szCs w:val="21"/>
                <w:lang w:val="en-US" w:eastAsia="zh-CN"/>
              </w:rPr>
            </w:pPr>
            <w:r>
              <w:rPr>
                <w:sz w:val="21"/>
                <w:szCs w:val="21"/>
                <w:lang w:val="en-US" w:eastAsia="zh-CN"/>
              </w:rPr>
              <w:t xml:space="preserve">Technique #A-2: Dynamic adaptation of UE specific signals and channels </w:t>
            </w:r>
          </w:p>
          <w:p>
            <w:pPr>
              <w:numPr>
                <w:ilvl w:val="1"/>
                <w:numId w:val="8"/>
              </w:numPr>
              <w:suppressAutoHyphens/>
              <w:snapToGrid w:val="0"/>
              <w:spacing w:before="0" w:beforeLines="0"/>
              <w:ind w:hanging="357"/>
              <w:jc w:val="both"/>
              <w:rPr>
                <w:sz w:val="21"/>
                <w:szCs w:val="21"/>
                <w:lang w:val="en-US" w:eastAsia="zh-CN"/>
              </w:rPr>
            </w:pPr>
            <w:r>
              <w:rPr>
                <w:sz w:val="21"/>
                <w:szCs w:val="21"/>
                <w:lang w:val="en-US"/>
              </w:rPr>
              <w:t>Reducing</w:t>
            </w:r>
            <w:r>
              <w:rPr>
                <w:rFonts w:eastAsia="等线"/>
                <w:sz w:val="21"/>
                <w:szCs w:val="21"/>
                <w:lang w:val="en-US" w:eastAsia="ko-KR"/>
              </w:rPr>
              <w:t>/omitting</w:t>
            </w:r>
            <w:r>
              <w:rPr>
                <w:sz w:val="21"/>
                <w:szCs w:val="21"/>
                <w:lang w:val="en-US"/>
              </w:rPr>
              <w:t xml:space="preserve"> time occasions for the UE specific resources </w:t>
            </w:r>
            <w:r>
              <w:rPr>
                <w:rFonts w:eastAsia="等线"/>
                <w:sz w:val="21"/>
                <w:szCs w:val="21"/>
                <w:lang w:val="en-US" w:eastAsia="ko-KR"/>
              </w:rPr>
              <w:t>during periods</w:t>
            </w:r>
            <w:r>
              <w:rPr>
                <w:sz w:val="21"/>
                <w:szCs w:val="21"/>
                <w:lang w:val="en-US"/>
              </w:rPr>
              <w:t xml:space="preserve"> of low activity.</w:t>
            </w:r>
          </w:p>
          <w:p>
            <w:pPr>
              <w:numPr>
                <w:ilvl w:val="2"/>
                <w:numId w:val="8"/>
              </w:numPr>
              <w:suppressAutoHyphens/>
              <w:snapToGrid w:val="0"/>
              <w:spacing w:before="0" w:beforeLines="0"/>
              <w:ind w:hanging="357"/>
              <w:rPr>
                <w:rFonts w:eastAsia="等线"/>
                <w:sz w:val="21"/>
                <w:szCs w:val="21"/>
                <w:lang w:val="en-US" w:eastAsia="zh-CN"/>
              </w:rPr>
            </w:pPr>
            <w:r>
              <w:rPr>
                <w:rFonts w:eastAsia="等线"/>
                <w:sz w:val="21"/>
                <w:szCs w:val="21"/>
                <w:lang w:val="en-US" w:eastAsia="ko-KR"/>
              </w:rPr>
              <w:t>Potential list of UE specific resources are CSI-RS, group-common/UE-specific PDCCH, SPS PDSCH, PUCCH carrying SR, PUCCH/PUSCH carrying CSI reports, PUCCH carrying HARQ-ACK for SPS, CG-PUSCH, SRS, positioning RS (PRS).</w:t>
            </w:r>
          </w:p>
          <w:p>
            <w:pPr>
              <w:numPr>
                <w:ilvl w:val="1"/>
                <w:numId w:val="8"/>
              </w:numPr>
              <w:suppressAutoHyphens/>
              <w:snapToGrid w:val="0"/>
              <w:spacing w:before="0" w:beforeLines="0"/>
              <w:ind w:hanging="357"/>
              <w:jc w:val="both"/>
              <w:rPr>
                <w:rFonts w:eastAsia="等线"/>
                <w:sz w:val="21"/>
                <w:szCs w:val="21"/>
                <w:lang w:val="en-US" w:eastAsia="ko-KR"/>
              </w:rPr>
            </w:pPr>
            <w:r>
              <w:rPr>
                <w:sz w:val="21"/>
                <w:szCs w:val="21"/>
                <w:lang w:val="en-US" w:eastAsia="zh-CN"/>
              </w:rPr>
              <w:t>Background:</w:t>
            </w:r>
          </w:p>
          <w:p>
            <w:pPr>
              <w:numPr>
                <w:ilvl w:val="2"/>
                <w:numId w:val="8"/>
              </w:numPr>
              <w:suppressAutoHyphens/>
              <w:snapToGrid w:val="0"/>
              <w:spacing w:before="0" w:beforeLines="0"/>
              <w:ind w:hanging="357"/>
              <w:rPr>
                <w:rFonts w:eastAsia="等线"/>
                <w:sz w:val="21"/>
                <w:szCs w:val="21"/>
                <w:lang w:val="en-US" w:eastAsia="ko-KR"/>
              </w:rPr>
            </w:pPr>
            <w:r>
              <w:rPr>
                <w:rFonts w:eastAsia="等线"/>
                <w:sz w:val="21"/>
                <w:szCs w:val="21"/>
                <w:lang w:val="en-US" w:eastAsia="ko-KR"/>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pPr>
              <w:numPr>
                <w:ilvl w:val="2"/>
                <w:numId w:val="8"/>
              </w:numPr>
              <w:suppressAutoHyphens/>
              <w:snapToGrid w:val="0"/>
              <w:spacing w:before="0" w:beforeLines="0"/>
              <w:ind w:hanging="357"/>
              <w:rPr>
                <w:rFonts w:eastAsia="等线"/>
                <w:sz w:val="21"/>
                <w:szCs w:val="21"/>
                <w:lang w:val="en-US" w:eastAsia="ko-KR"/>
              </w:rPr>
            </w:pPr>
            <w:r>
              <w:rPr>
                <w:rFonts w:eastAsia="等线"/>
                <w:sz w:val="21"/>
                <w:szCs w:val="21"/>
                <w:lang w:val="en-US" w:eastAsia="ko-KR"/>
              </w:rPr>
              <w:t>Except for positioning RS (PRS), the configu-rations for the listed UE-specific sig-nals/chennels are BWP-specific, and BWP adaptation framework can be utilized for dy-namic adaptation for a UE capable of multiple BWPs and dynamic BWP switching</w:t>
            </w:r>
          </w:p>
          <w:p>
            <w:pPr>
              <w:numPr>
                <w:ilvl w:val="1"/>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Potential impact to other WG</w:t>
            </w:r>
          </w:p>
          <w:p>
            <w:pPr>
              <w:numPr>
                <w:ilvl w:val="2"/>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RAN2:</w:t>
            </w:r>
          </w:p>
          <w:p>
            <w:pPr>
              <w:numPr>
                <w:ilvl w:val="3"/>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UE measurement procedure based on periodic CSI-RS</w:t>
            </w:r>
          </w:p>
          <w:p>
            <w:pPr>
              <w:numPr>
                <w:ilvl w:val="3"/>
                <w:numId w:val="8"/>
              </w:numPr>
              <w:suppressAutoHyphens/>
              <w:snapToGrid w:val="0"/>
              <w:spacing w:before="0" w:beforeLines="0"/>
              <w:ind w:hanging="357"/>
              <w:jc w:val="both"/>
              <w:rPr>
                <w:rFonts w:hint="eastAsia"/>
                <w:sz w:val="21"/>
                <w:szCs w:val="21"/>
                <w:lang w:eastAsia="ko-KR"/>
              </w:rPr>
            </w:pPr>
            <w:r>
              <w:rPr>
                <w:rFonts w:eastAsia="等线"/>
                <w:sz w:val="21"/>
                <w:szCs w:val="21"/>
                <w:lang w:val="en-US" w:eastAsia="ko-KR"/>
              </w:rPr>
              <w:t>Configuration and procedures related to enhanced dynamic adaptation of one or more UE-specific signals/channels</w:t>
            </w:r>
          </w:p>
        </w:tc>
      </w:tr>
    </w:tbl>
    <w:p>
      <w:pPr>
        <w:spacing w:before="120"/>
        <w:jc w:val="both"/>
        <w:rPr>
          <w:sz w:val="21"/>
          <w:szCs w:val="21"/>
          <w:lang w:val="en-US" w:eastAsia="zh-CN"/>
        </w:rPr>
      </w:pPr>
      <w:r>
        <w:rPr>
          <w:sz w:val="21"/>
          <w:szCs w:val="21"/>
          <w:lang w:val="en-US" w:eastAsia="zh-CN"/>
        </w:rPr>
        <w:t xml:space="preserve">This solution can only apply to connected UEs. Currently, above signals/channels are configured by RRC signaling, and more power saving gain is available if the transmission of such channels/signals can be dynamically muted when no traffic is on going. </w:t>
      </w:r>
    </w:p>
    <w:p>
      <w:pPr>
        <w:spacing w:before="120"/>
        <w:jc w:val="both"/>
        <w:rPr>
          <w:rFonts w:eastAsia="等线"/>
          <w:sz w:val="21"/>
          <w:szCs w:val="21"/>
          <w:lang w:val="en-US" w:eastAsia="ko-KR"/>
        </w:rPr>
      </w:pPr>
      <w:r>
        <w:rPr>
          <w:sz w:val="21"/>
          <w:szCs w:val="21"/>
          <w:lang w:val="en-US" w:eastAsia="zh-CN"/>
        </w:rPr>
        <w:t xml:space="preserve">Among the signals and channels listed, for downlink, </w:t>
      </w:r>
      <w:r>
        <w:rPr>
          <w:rFonts w:eastAsia="等线"/>
          <w:sz w:val="21"/>
          <w:szCs w:val="21"/>
          <w:lang w:val="en-US" w:eastAsia="ko-KR"/>
        </w:rPr>
        <w:t xml:space="preserve">group-common/UE-specific PDCCH is only transmitted when there is traffic to be scheduled, so there may be no energy wasting for gNB for such channels. Similar case for SPS PDSCH. For uplink, PUCCH/PUSCH carrying CSI reports will be reduced if downlink CSI-RS is reduced, PUCCH carrying HARQ-ACK for SPS is based on scheduling results, while PUCCH carrying SR is for UE to request resource, and reducing it will cause latency on gNB’s response to uplink traffic. So we think the adapting will mainly focus on reference signals such as CSI-RS, SRS, positioning RS (PRS). And adapting channels such as CG-PUSCH based UE assistance information may also provide power saving gain, however the priority for uplink channels and signals can be low priority. </w:t>
      </w:r>
    </w:p>
    <w:p>
      <w:pPr>
        <w:snapToGrid w:val="0"/>
        <w:spacing w:before="120"/>
        <w:jc w:val="both"/>
        <w:rPr>
          <w:sz w:val="21"/>
          <w:szCs w:val="21"/>
          <w:lang w:val="en-US" w:eastAsia="zh-CN"/>
        </w:rPr>
      </w:pPr>
      <w:r>
        <w:rPr>
          <w:b/>
          <w:bCs/>
          <w:sz w:val="21"/>
          <w:szCs w:val="21"/>
          <w:lang w:val="en-US" w:eastAsia="ko-KR"/>
        </w:rPr>
        <w:t xml:space="preserve">Observation </w:t>
      </w:r>
      <w:r>
        <w:rPr>
          <w:rFonts w:hint="default"/>
          <w:b/>
          <w:bCs/>
          <w:sz w:val="21"/>
          <w:szCs w:val="21"/>
          <w:lang w:val="en-US" w:eastAsia="ko-KR"/>
        </w:rPr>
        <w:t>3</w:t>
      </w:r>
      <w:r>
        <w:rPr>
          <w:b/>
          <w:bCs/>
          <w:sz w:val="21"/>
          <w:szCs w:val="21"/>
          <w:lang w:val="en-US" w:eastAsia="ko-KR"/>
        </w:rPr>
        <w:t xml:space="preserve">: </w:t>
      </w:r>
      <w:r>
        <w:rPr>
          <w:b/>
          <w:bCs/>
          <w:sz w:val="21"/>
          <w:szCs w:val="21"/>
          <w:lang w:val="en-US" w:eastAsia="zh-CN"/>
        </w:rPr>
        <w:t>Dynamic adaptation of UE specific signals and channels mainly focus on reference signals.</w:t>
      </w:r>
    </w:p>
    <w:p>
      <w:pPr>
        <w:spacing w:before="120"/>
        <w:jc w:val="both"/>
        <w:rPr>
          <w:sz w:val="21"/>
          <w:szCs w:val="21"/>
          <w:lang w:val="en-US" w:eastAsia="zh-CN"/>
        </w:rPr>
      </w:pPr>
      <w:r>
        <w:rPr>
          <w:sz w:val="21"/>
          <w:szCs w:val="21"/>
          <w:lang w:val="en-US" w:eastAsia="zh-CN"/>
        </w:rPr>
        <w:t>The potential enhancement includes dynamic signaling to reduce transmission of these UE specific channels/signals, by utilizing UE/cell group-level or cell common signaling to allow gNB to minimize configuration overhead and potentially minimize overall gNB activity.</w:t>
      </w:r>
    </w:p>
    <w:p>
      <w:pPr>
        <w:spacing w:before="120"/>
        <w:jc w:val="both"/>
        <w:rPr>
          <w:rFonts w:eastAsia="等线"/>
          <w:b/>
          <w:bCs/>
          <w:i/>
          <w:iCs/>
          <w:kern w:val="2"/>
          <w:sz w:val="21"/>
          <w:szCs w:val="21"/>
          <w:lang w:val="en-US" w:eastAsia="zh-CN"/>
        </w:rPr>
      </w:pPr>
      <w:r>
        <w:rPr>
          <w:b/>
          <w:bCs/>
          <w:i/>
          <w:iCs/>
          <w:sz w:val="21"/>
          <w:szCs w:val="21"/>
          <w:u w:val="single"/>
          <w:lang w:val="en-US" w:eastAsia="zh-CN"/>
        </w:rPr>
        <w:t>Proposal 7</w:t>
      </w:r>
      <w:r>
        <w:rPr>
          <w:b/>
          <w:bCs/>
          <w:sz w:val="21"/>
          <w:szCs w:val="21"/>
          <w:lang w:val="en-US" w:eastAsia="zh-CN"/>
        </w:rPr>
        <w:t xml:space="preserve">: </w:t>
      </w:r>
      <w:r>
        <w:rPr>
          <w:b/>
          <w:bCs/>
          <w:i/>
          <w:iCs/>
          <w:sz w:val="21"/>
          <w:szCs w:val="21"/>
          <w:lang w:val="en-US" w:eastAsia="zh-CN"/>
        </w:rPr>
        <w:t>The potential RAN1 specification enhancement of reducing transmission of UE specific channels/signals include:</w:t>
      </w:r>
    </w:p>
    <w:p>
      <w:pPr>
        <w:pStyle w:val="36"/>
        <w:numPr>
          <w:ilvl w:val="0"/>
          <w:numId w:val="17"/>
        </w:numPr>
        <w:snapToGrid w:val="0"/>
        <w:spacing w:before="0" w:beforeLines="0"/>
        <w:ind w:firstLineChars="0"/>
        <w:rPr>
          <w:rFonts w:ascii="Times New Roman" w:hAnsi="Times New Roman"/>
          <w:b/>
          <w:bCs/>
          <w:i/>
          <w:iCs/>
          <w:szCs w:val="21"/>
        </w:rPr>
      </w:pPr>
      <w:r>
        <w:rPr>
          <w:rFonts w:ascii="Times New Roman" w:hAnsi="Times New Roman"/>
          <w:b/>
          <w:bCs/>
          <w:i/>
          <w:iCs/>
          <w:szCs w:val="21"/>
        </w:rPr>
        <w:t>Dynamic signaling design to reduce transmission of these UE specific channels/signals, by utilizing UE/cell group-level or cell common signaling to allow gNB to minimize configuration overhead and potentially minimize overall gNB activity.</w:t>
      </w:r>
    </w:p>
    <w:p>
      <w:pPr>
        <w:spacing w:before="120"/>
        <w:rPr>
          <w:sz w:val="21"/>
          <w:szCs w:val="21"/>
          <w:lang w:val="en-US" w:eastAsia="zh-CN"/>
        </w:rPr>
      </w:pPr>
    </w:p>
    <w:p>
      <w:pPr>
        <w:pStyle w:val="3"/>
        <w:spacing w:before="120" w:after="120"/>
        <w:rPr>
          <w:rFonts w:hint="eastAsia"/>
          <w:lang w:val="en-US" w:eastAsia="zh-CN"/>
        </w:rPr>
      </w:pPr>
      <w:r>
        <w:rPr>
          <w:lang w:val="en-US" w:eastAsia="zh-CN"/>
        </w:rPr>
        <w:t>3.3 Discussion on w</w:t>
      </w:r>
      <w:r>
        <w:rPr>
          <w:rFonts w:hint="eastAsia"/>
          <w:lang w:val="en-US" w:eastAsia="zh-CN"/>
        </w:rPr>
        <w:t>ak</w:t>
      </w:r>
      <w:r>
        <w:rPr>
          <w:lang w:val="en-US" w:eastAsia="zh-CN"/>
        </w:rPr>
        <w:t>ing</w:t>
      </w:r>
      <w:r>
        <w:rPr>
          <w:rFonts w:hint="eastAsia"/>
          <w:lang w:val="en-US" w:eastAsia="zh-CN"/>
        </w:rPr>
        <w:t xml:space="preserve"> up of gNB triggered by UE wake up signal (WUS)</w:t>
      </w:r>
    </w:p>
    <w:p>
      <w:pPr>
        <w:spacing w:before="120"/>
        <w:rPr>
          <w:sz w:val="21"/>
          <w:szCs w:val="21"/>
          <w:lang w:val="en-US" w:eastAsia="zh-CN"/>
        </w:rPr>
      </w:pPr>
      <w:r>
        <w:rPr>
          <w:sz w:val="21"/>
          <w:szCs w:val="21"/>
          <w:lang w:val="en-US" w:eastAsia="zh-CN"/>
        </w:rPr>
        <w:t>The following description about WUS was agreed</w:t>
      </w:r>
      <w:r>
        <w:rPr>
          <w:rFonts w:hint="default"/>
          <w:sz w:val="21"/>
          <w:szCs w:val="21"/>
          <w:lang w:val="en-US" w:eastAsia="zh-CN"/>
        </w:rPr>
        <w:t xml:space="preserve"> during last meeting</w:t>
      </w:r>
      <w:r>
        <w:rPr>
          <w:sz w:val="21"/>
          <w:szCs w:val="21"/>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numPr>
                <w:ilvl w:val="0"/>
                <w:numId w:val="8"/>
              </w:numPr>
              <w:suppressAutoHyphens/>
              <w:snapToGrid w:val="0"/>
              <w:spacing w:before="0" w:beforeLines="0"/>
              <w:ind w:hanging="357"/>
              <w:jc w:val="both"/>
              <w:rPr>
                <w:sz w:val="21"/>
                <w:szCs w:val="21"/>
                <w:lang w:val="en-US" w:eastAsia="zh-CN"/>
              </w:rPr>
            </w:pPr>
            <w:r>
              <w:rPr>
                <w:sz w:val="21"/>
                <w:szCs w:val="21"/>
                <w:lang w:val="en-US" w:eastAsia="zh-CN"/>
              </w:rPr>
              <w:t xml:space="preserve">Technique #A-3: </w:t>
            </w:r>
            <w:r>
              <w:rPr>
                <w:rFonts w:eastAsia="等线"/>
                <w:sz w:val="21"/>
                <w:szCs w:val="21"/>
                <w:lang w:val="en-US" w:eastAsia="ko-KR"/>
              </w:rPr>
              <w:t>Wake up of gNB triggered by UE wake up signal (WUS</w:t>
            </w:r>
            <w:r>
              <w:rPr>
                <w:sz w:val="21"/>
                <w:szCs w:val="21"/>
                <w:lang w:val="en-US" w:eastAsia="zh-CN"/>
              </w:rPr>
              <w:t>)</w:t>
            </w:r>
          </w:p>
          <w:p>
            <w:pPr>
              <w:numPr>
                <w:ilvl w:val="1"/>
                <w:numId w:val="8"/>
              </w:numPr>
              <w:suppressAutoHyphens/>
              <w:snapToGrid w:val="0"/>
              <w:spacing w:before="0" w:beforeLines="0"/>
              <w:ind w:hanging="357"/>
              <w:jc w:val="both"/>
              <w:rPr>
                <w:sz w:val="21"/>
                <w:szCs w:val="21"/>
                <w:lang w:val="en-US" w:eastAsia="zh-CN"/>
              </w:rPr>
            </w:pPr>
            <w:r>
              <w:rPr>
                <w:sz w:val="21"/>
                <w:szCs w:val="21"/>
                <w:lang w:val="en-US"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pPr>
              <w:numPr>
                <w:ilvl w:val="1"/>
                <w:numId w:val="8"/>
              </w:numPr>
              <w:suppressAutoHyphens/>
              <w:snapToGrid w:val="0"/>
              <w:spacing w:before="0" w:beforeLines="0"/>
              <w:ind w:hanging="357"/>
              <w:jc w:val="both"/>
              <w:rPr>
                <w:sz w:val="21"/>
                <w:szCs w:val="21"/>
                <w:lang w:val="en-US" w:eastAsia="zh-CN"/>
              </w:rPr>
            </w:pPr>
            <w:r>
              <w:rPr>
                <w:sz w:val="21"/>
                <w:szCs w:val="21"/>
                <w:lang w:val="en-US" w:eastAsia="zh-CN"/>
              </w:rPr>
              <w:t>Can be used in support of other techniques. Exact design may depend on the supported technique.</w:t>
            </w:r>
          </w:p>
          <w:p>
            <w:pPr>
              <w:numPr>
                <w:ilvl w:val="1"/>
                <w:numId w:val="8"/>
              </w:numPr>
              <w:suppressAutoHyphens/>
              <w:snapToGrid w:val="0"/>
              <w:spacing w:before="0" w:beforeLines="0"/>
              <w:ind w:hanging="357"/>
              <w:jc w:val="both"/>
              <w:rPr>
                <w:rFonts w:eastAsia="等线"/>
                <w:sz w:val="21"/>
                <w:szCs w:val="21"/>
                <w:lang w:val="en-US" w:eastAsia="ko-KR"/>
              </w:rPr>
            </w:pPr>
            <w:r>
              <w:rPr>
                <w:sz w:val="21"/>
                <w:szCs w:val="21"/>
                <w:lang w:val="en-US" w:eastAsia="zh-CN"/>
              </w:rPr>
              <w:t>Background:</w:t>
            </w:r>
          </w:p>
          <w:p>
            <w:pPr>
              <w:numPr>
                <w:ilvl w:val="2"/>
                <w:numId w:val="8"/>
              </w:numPr>
              <w:suppressAutoHyphens/>
              <w:snapToGrid w:val="0"/>
              <w:spacing w:before="0" w:beforeLines="0"/>
              <w:ind w:hanging="357"/>
              <w:rPr>
                <w:rFonts w:eastAsia="等线"/>
                <w:sz w:val="21"/>
                <w:szCs w:val="21"/>
                <w:lang w:val="en-US" w:eastAsia="ko-KR"/>
              </w:rPr>
            </w:pPr>
            <w:r>
              <w:rPr>
                <w:rFonts w:eastAsia="等线"/>
                <w:sz w:val="21"/>
                <w:szCs w:val="21"/>
                <w:lang w:val="en-US" w:eastAsia="ko-KR"/>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pPr>
              <w:numPr>
                <w:ilvl w:val="1"/>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Potential impact to other WG</w:t>
            </w:r>
          </w:p>
          <w:p>
            <w:pPr>
              <w:numPr>
                <w:ilvl w:val="2"/>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RAN2:</w:t>
            </w:r>
          </w:p>
          <w:p>
            <w:pPr>
              <w:numPr>
                <w:ilvl w:val="3"/>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 xml:space="preserve">Signaling details of wakeup configuration </w:t>
            </w:r>
          </w:p>
          <w:p>
            <w:pPr>
              <w:numPr>
                <w:ilvl w:val="3"/>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Conditions to trigger WUS transmissions, and any WUS transmission related procedures and behaviors.</w:t>
            </w:r>
          </w:p>
          <w:p>
            <w:pPr>
              <w:numPr>
                <w:ilvl w:val="2"/>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RAN3:</w:t>
            </w:r>
          </w:p>
          <w:p>
            <w:pPr>
              <w:numPr>
                <w:ilvl w:val="3"/>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WUS configuration exchange across neighboring gNBs</w:t>
            </w:r>
          </w:p>
          <w:p>
            <w:pPr>
              <w:numPr>
                <w:ilvl w:val="3"/>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Coordination on determination of gNB state across neighbor gNB that receive WUS</w:t>
            </w:r>
          </w:p>
          <w:p>
            <w:pPr>
              <w:numPr>
                <w:ilvl w:val="2"/>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RAN4:</w:t>
            </w:r>
          </w:p>
          <w:p>
            <w:pPr>
              <w:numPr>
                <w:ilvl w:val="3"/>
                <w:numId w:val="8"/>
              </w:numPr>
              <w:suppressAutoHyphens/>
              <w:snapToGrid w:val="0"/>
              <w:spacing w:before="0" w:beforeLines="0"/>
              <w:ind w:hanging="357"/>
              <w:rPr>
                <w:rFonts w:hint="eastAsia"/>
                <w:sz w:val="21"/>
                <w:szCs w:val="21"/>
                <w:lang w:eastAsia="ko-KR"/>
              </w:rPr>
            </w:pPr>
            <w:r>
              <w:rPr>
                <w:rFonts w:eastAsia="等线"/>
                <w:sz w:val="21"/>
                <w:szCs w:val="21"/>
                <w:lang w:val="en-US" w:eastAsia="ko-KR"/>
              </w:rPr>
              <w:t>FFS</w:t>
            </w:r>
          </w:p>
        </w:tc>
      </w:tr>
    </w:tbl>
    <w:p>
      <w:pPr>
        <w:pStyle w:val="13"/>
        <w:spacing w:before="120"/>
        <w:rPr>
          <w:rFonts w:ascii="Times New Roman" w:hAnsi="Times New Roman" w:cs="Times New Roman"/>
          <w:color w:val="auto"/>
          <w:sz w:val="21"/>
          <w:szCs w:val="21"/>
          <w:lang w:val="en-US" w:eastAsia="zh-CN"/>
        </w:rPr>
      </w:pPr>
      <w:r>
        <w:rPr>
          <w:rFonts w:ascii="Times New Roman" w:hAnsi="Times New Roman" w:cs="Times New Roman"/>
          <w:color w:val="auto"/>
          <w:sz w:val="21"/>
          <w:szCs w:val="21"/>
          <w:lang w:val="en-US" w:eastAsia="zh-CN"/>
        </w:rPr>
        <w:t>To our understanding,</w:t>
      </w:r>
      <w:r>
        <w:rPr>
          <w:rFonts w:ascii="Times New Roman" w:hAnsi="Times New Roman" w:cs="Times New Roman"/>
          <w:color w:val="auto"/>
          <w:sz w:val="21"/>
          <w:szCs w:val="21"/>
          <w:lang w:eastAsia="zh-CN"/>
        </w:rPr>
        <w:t xml:space="preserve"> WUS signal for gNB is a specification enhancement </w:t>
      </w:r>
      <w:r>
        <w:rPr>
          <w:rFonts w:ascii="Times New Roman" w:hAnsi="Times New Roman" w:cs="Times New Roman"/>
          <w:color w:val="auto"/>
          <w:sz w:val="21"/>
          <w:szCs w:val="21"/>
          <w:lang w:val="en-US" w:eastAsia="zh-CN"/>
        </w:rPr>
        <w:t xml:space="preserve">of other techniques such as technique A-1, A-2, A-4, and similar to </w:t>
      </w:r>
      <w:r>
        <w:rPr>
          <w:rFonts w:ascii="Times New Roman" w:hAnsi="Times New Roman" w:cs="Times New Roman"/>
          <w:color w:val="auto"/>
          <w:sz w:val="21"/>
          <w:szCs w:val="21"/>
          <w:lang w:val="en-US" w:eastAsia="ko-KR"/>
        </w:rPr>
        <w:t xml:space="preserve">on-demand SSB/SIB1 request. </w:t>
      </w:r>
      <w:r>
        <w:rPr>
          <w:rFonts w:ascii="Times New Roman" w:hAnsi="Times New Roman" w:cs="Times New Roman"/>
          <w:color w:val="auto"/>
          <w:sz w:val="21"/>
          <w:szCs w:val="21"/>
          <w:lang w:eastAsia="zh-CN"/>
        </w:rPr>
        <w:t>Since during the DTX or DRX, gNB can not react in time for UE traffic,</w:t>
      </w:r>
      <w:r>
        <w:rPr>
          <w:rFonts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lang w:eastAsia="zh-CN"/>
        </w:rPr>
        <w:t>UEs can wake up gNB from such state and get served.</w:t>
      </w:r>
      <w:r>
        <w:rPr>
          <w:rFonts w:ascii="Times New Roman" w:hAnsi="Times New Roman" w:cs="Times New Roman"/>
          <w:color w:val="auto"/>
          <w:sz w:val="21"/>
          <w:szCs w:val="21"/>
          <w:lang w:val="en-US" w:eastAsia="zh-CN"/>
        </w:rPr>
        <w:t xml:space="preserve"> And UE can also request normal SSB/SIB1 transmission by transmitting wake up signals when the gNB is worked at a sparse SSB/SIB1 transmission state when needed.</w:t>
      </w:r>
    </w:p>
    <w:p>
      <w:pPr>
        <w:spacing w:before="120"/>
        <w:rPr>
          <w:sz w:val="21"/>
          <w:szCs w:val="21"/>
          <w:lang w:eastAsia="zh-CN"/>
        </w:rPr>
      </w:pPr>
      <w:r>
        <w:rPr>
          <w:rFonts w:hint="default"/>
          <w:sz w:val="21"/>
          <w:szCs w:val="21"/>
          <w:lang w:val="en-US" w:eastAsia="zh-CN"/>
        </w:rPr>
        <w:t>Beside connected UEs,</w:t>
      </w:r>
      <w:r>
        <w:rPr>
          <w:sz w:val="21"/>
          <w:szCs w:val="21"/>
          <w:lang w:eastAsia="zh-CN"/>
        </w:rPr>
        <w:t xml:space="preserve"> UE in idle/</w:t>
      </w:r>
      <w:r>
        <w:rPr>
          <w:sz w:val="21"/>
          <w:szCs w:val="21"/>
          <w:lang w:val="en-US" w:eastAsia="zh-CN"/>
        </w:rPr>
        <w:t xml:space="preserve">inactive </w:t>
      </w:r>
      <w:r>
        <w:rPr>
          <w:sz w:val="21"/>
          <w:szCs w:val="21"/>
          <w:lang w:eastAsia="zh-CN"/>
        </w:rPr>
        <w:t xml:space="preserve">mode can also wake up gNB as long as it can get wake up signal configuration. For example, UE can be RRC released by the gNB and informed that the gNB will go to inactive state. When UE finds it has traffic to be transmitted, it can wake up gNB by sending WUS. The WUS signal configuration can be configured to UE during the RRC release procedure, and it can also provide by neighbouring gNB. </w:t>
      </w:r>
    </w:p>
    <w:p>
      <w:pPr>
        <w:spacing w:before="120"/>
        <w:rPr>
          <w:sz w:val="21"/>
          <w:szCs w:val="21"/>
          <w:lang w:val="en-US" w:eastAsia="zh-CN"/>
        </w:rPr>
      </w:pPr>
      <w:r>
        <w:rPr>
          <w:sz w:val="21"/>
          <w:szCs w:val="21"/>
          <w:lang w:val="en-US" w:eastAsia="zh-CN"/>
        </w:rPr>
        <w:t xml:space="preserve">Besides the specification impact of RAN2 and RAN3, the RAN1 specification impacts including the WUS design and </w:t>
      </w:r>
      <w:r>
        <w:rPr>
          <w:rFonts w:eastAsia="等线"/>
          <w:sz w:val="21"/>
          <w:szCs w:val="21"/>
          <w:lang w:val="en-US" w:eastAsia="ko-KR"/>
        </w:rPr>
        <w:t>WUS transmission related procedures and behaviors, such as signal format, the QCL relation, how gNB response to WUS, the timeline, etc.</w:t>
      </w:r>
    </w:p>
    <w:p>
      <w:pPr>
        <w:spacing w:before="120"/>
        <w:jc w:val="both"/>
        <w:rPr>
          <w:b/>
          <w:bCs/>
          <w:i/>
          <w:iCs/>
          <w:sz w:val="21"/>
          <w:szCs w:val="21"/>
          <w:lang w:val="en-US" w:eastAsia="zh-CN"/>
        </w:rPr>
      </w:pPr>
      <w:r>
        <w:rPr>
          <w:b/>
          <w:bCs/>
          <w:i/>
          <w:iCs/>
          <w:sz w:val="21"/>
          <w:szCs w:val="21"/>
          <w:u w:val="single"/>
          <w:lang w:val="en-US" w:eastAsia="zh-CN"/>
        </w:rPr>
        <w:t>Proposal 8</w:t>
      </w:r>
      <w:r>
        <w:rPr>
          <w:b/>
          <w:bCs/>
          <w:i/>
          <w:iCs/>
          <w:sz w:val="21"/>
          <w:szCs w:val="21"/>
          <w:lang w:val="en-US" w:eastAsia="zh-CN"/>
        </w:rPr>
        <w:t>: Capture the agreed description of Technique #A-3: Wake up of gNB triggered by UE wake up signal (WUS) to TR 38.864.</w:t>
      </w:r>
    </w:p>
    <w:p>
      <w:pPr>
        <w:spacing w:before="120"/>
        <w:jc w:val="both"/>
        <w:rPr>
          <w:b/>
          <w:bCs/>
          <w:i/>
          <w:iCs/>
          <w:sz w:val="21"/>
          <w:szCs w:val="21"/>
          <w:lang w:val="en-US" w:eastAsia="zh-CN"/>
        </w:rPr>
      </w:pPr>
      <w:r>
        <w:rPr>
          <w:b/>
          <w:bCs/>
          <w:i/>
          <w:iCs/>
          <w:sz w:val="21"/>
          <w:szCs w:val="21"/>
          <w:u w:val="single"/>
          <w:lang w:val="en-US" w:eastAsia="zh-CN"/>
        </w:rPr>
        <w:t>Proposal 9</w:t>
      </w:r>
      <w:r>
        <w:rPr>
          <w:b/>
          <w:bCs/>
          <w:i/>
          <w:iCs/>
          <w:sz w:val="21"/>
          <w:szCs w:val="21"/>
          <w:lang w:val="en-US" w:eastAsia="zh-CN"/>
        </w:rPr>
        <w:t xml:space="preserve">: The potential RAN1 specification impact including the WUS design and </w:t>
      </w:r>
      <w:r>
        <w:rPr>
          <w:b/>
          <w:bCs/>
          <w:i/>
          <w:iCs/>
          <w:sz w:val="21"/>
          <w:szCs w:val="21"/>
          <w:lang w:val="en-US" w:eastAsia="ko-KR"/>
        </w:rPr>
        <w:t>WUS transmission related procedures and behaviors</w:t>
      </w:r>
      <w:r>
        <w:rPr>
          <w:b/>
          <w:bCs/>
          <w:i/>
          <w:iCs/>
          <w:sz w:val="21"/>
          <w:szCs w:val="21"/>
          <w:lang w:val="en-US" w:eastAsia="zh-CN"/>
        </w:rPr>
        <w:t>.</w:t>
      </w:r>
    </w:p>
    <w:p>
      <w:pPr>
        <w:spacing w:before="120"/>
        <w:rPr>
          <w:sz w:val="21"/>
          <w:szCs w:val="21"/>
          <w:lang w:val="en-US" w:eastAsia="zh-CN"/>
        </w:rPr>
      </w:pPr>
    </w:p>
    <w:p>
      <w:pPr>
        <w:pStyle w:val="3"/>
        <w:spacing w:before="120" w:after="120"/>
        <w:rPr>
          <w:lang w:val="en-US" w:eastAsia="zh-CN"/>
        </w:rPr>
      </w:pPr>
      <w:r>
        <w:rPr>
          <w:lang w:val="en-US" w:eastAsia="zh-CN"/>
        </w:rPr>
        <w:t>3.4 Discussion on DTX/DRX of gNB</w:t>
      </w:r>
    </w:p>
    <w:p>
      <w:pPr>
        <w:spacing w:before="120"/>
        <w:rPr>
          <w:lang w:val="en-US" w:eastAsia="zh-CN"/>
        </w:rPr>
      </w:pPr>
      <w:r>
        <w:rPr>
          <w:lang w:val="en-US" w:eastAsia="zh-CN"/>
        </w:rPr>
        <w:t>The following description about gNB DTX/DRX was agreed during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numPr>
                <w:ilvl w:val="0"/>
                <w:numId w:val="8"/>
              </w:numPr>
              <w:suppressAutoHyphens/>
              <w:snapToGrid w:val="0"/>
              <w:spacing w:before="0" w:beforeLines="0"/>
              <w:ind w:hanging="357"/>
              <w:jc w:val="both"/>
              <w:rPr>
                <w:rFonts w:eastAsia="等线"/>
                <w:lang w:val="en-US" w:eastAsia="ko-KR"/>
              </w:rPr>
            </w:pPr>
            <w:r>
              <w:rPr>
                <w:lang w:val="en-US" w:eastAsia="zh-CN"/>
              </w:rPr>
              <w:t>Technique #A</w:t>
            </w:r>
            <w:r>
              <w:rPr>
                <w:rFonts w:eastAsia="等线"/>
                <w:lang w:val="en-US" w:eastAsia="ko-KR"/>
              </w:rPr>
              <w:t>-4: Adaptation of DTX/DRX</w:t>
            </w:r>
          </w:p>
          <w:p>
            <w:pPr>
              <w:numPr>
                <w:ilvl w:val="1"/>
                <w:numId w:val="8"/>
              </w:numPr>
              <w:suppressAutoHyphens/>
              <w:snapToGrid w:val="0"/>
              <w:spacing w:before="0" w:beforeLines="0"/>
              <w:ind w:hanging="357"/>
              <w:jc w:val="both"/>
              <w:rPr>
                <w:rFonts w:eastAsia="等线"/>
                <w:lang w:val="en-US" w:eastAsia="ko-KR"/>
              </w:rPr>
            </w:pPr>
            <w:r>
              <w:rPr>
                <w:rFonts w:eastAsia="等线"/>
                <w:lang w:val="en-US" w:eastAsia="ko-KR"/>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pPr>
              <w:numPr>
                <w:ilvl w:val="1"/>
                <w:numId w:val="8"/>
              </w:numPr>
              <w:suppressAutoHyphens/>
              <w:snapToGrid w:val="0"/>
              <w:spacing w:before="0" w:beforeLines="0"/>
              <w:ind w:hanging="357"/>
              <w:jc w:val="both"/>
              <w:rPr>
                <w:rFonts w:eastAsia="等线"/>
                <w:lang w:val="en-US" w:eastAsia="ko-KR"/>
              </w:rPr>
            </w:pPr>
            <w:r>
              <w:rPr>
                <w:rFonts w:eastAsia="等线"/>
                <w:lang w:val="en-US" w:eastAsia="ko-KR"/>
              </w:rPr>
              <w:t>Enhancement of UE C-DRX where</w:t>
            </w:r>
            <w:r>
              <w:rPr>
                <w:lang w:val="en-US" w:eastAsia="zh-CN"/>
              </w:rPr>
              <w:t xml:space="preserve"> DRX cycles or offsets configured for UEs in connected </w:t>
            </w:r>
            <w:r>
              <w:rPr>
                <w:rFonts w:eastAsia="等线"/>
                <w:lang w:val="en-US" w:eastAsia="ko-KR"/>
              </w:rPr>
              <w:t>mode or idle/inactive mode can be aligned, potentially provide longer inactivity periods at the gNB and reduce gNB’s activities (e.g. SSB, CG PUSCH, RO, etc.) outside UE DRX active time.</w:t>
            </w:r>
          </w:p>
          <w:p>
            <w:pPr>
              <w:numPr>
                <w:ilvl w:val="1"/>
                <w:numId w:val="8"/>
              </w:numPr>
              <w:suppressAutoHyphens/>
              <w:snapToGrid w:val="0"/>
              <w:spacing w:before="0" w:beforeLines="0"/>
              <w:ind w:hanging="357"/>
              <w:rPr>
                <w:rFonts w:eastAsia="等线"/>
                <w:lang w:val="en-US" w:eastAsia="ko-KR"/>
              </w:rPr>
            </w:pPr>
            <w:r>
              <w:rPr>
                <w:rFonts w:eastAsia="等线"/>
                <w:lang w:val="en-US" w:eastAsia="ko-KR"/>
              </w:rPr>
              <w:t xml:space="preserve">gNB entering into inactive state for a period of time along with the possible indication of network adaptation of DTX/DRX. </w:t>
            </w:r>
          </w:p>
          <w:p>
            <w:pPr>
              <w:numPr>
                <w:ilvl w:val="1"/>
                <w:numId w:val="8"/>
              </w:numPr>
              <w:suppressAutoHyphens/>
              <w:snapToGrid w:val="0"/>
              <w:spacing w:before="0" w:beforeLines="0"/>
              <w:ind w:hanging="357"/>
              <w:jc w:val="both"/>
              <w:rPr>
                <w:rFonts w:eastAsia="等线"/>
                <w:lang w:val="en-US" w:eastAsia="ko-KR"/>
              </w:rPr>
            </w:pPr>
            <w:r>
              <w:rPr>
                <w:lang w:val="en-US" w:eastAsia="zh-CN"/>
              </w:rPr>
              <w:t>Background:</w:t>
            </w:r>
          </w:p>
          <w:p>
            <w:pPr>
              <w:numPr>
                <w:ilvl w:val="2"/>
                <w:numId w:val="8"/>
              </w:numPr>
              <w:suppressAutoHyphens/>
              <w:snapToGrid w:val="0"/>
              <w:spacing w:before="0" w:beforeLines="0"/>
              <w:ind w:hanging="357"/>
              <w:jc w:val="both"/>
              <w:rPr>
                <w:rFonts w:eastAsia="等线"/>
                <w:lang w:val="en-US" w:eastAsia="ko-KR"/>
              </w:rPr>
            </w:pPr>
            <w:r>
              <w:rPr>
                <w:rFonts w:eastAsia="等线"/>
                <w:lang w:val="en-US" w:eastAsia="ko-KR"/>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pPr>
              <w:numPr>
                <w:ilvl w:val="2"/>
                <w:numId w:val="8"/>
              </w:numPr>
              <w:suppressAutoHyphens/>
              <w:snapToGrid w:val="0"/>
              <w:spacing w:before="0" w:beforeLines="0"/>
              <w:ind w:hanging="357"/>
              <w:jc w:val="both"/>
              <w:rPr>
                <w:rFonts w:eastAsia="等线"/>
                <w:lang w:val="en-US" w:eastAsia="ko-KR"/>
              </w:rPr>
            </w:pPr>
            <w:r>
              <w:rPr>
                <w:rFonts w:eastAsia="等线"/>
                <w:lang w:val="en-US" w:eastAsia="ko-KR"/>
              </w:rPr>
              <w:t xml:space="preserve">Since UE may monitor certain channels/signals from BS when outside DRX active time, there may be corresponding restriction to BS activity time. </w:t>
            </w:r>
          </w:p>
          <w:p>
            <w:pPr>
              <w:numPr>
                <w:ilvl w:val="1"/>
                <w:numId w:val="8"/>
              </w:numPr>
              <w:suppressAutoHyphens/>
              <w:snapToGrid w:val="0"/>
              <w:spacing w:before="0" w:beforeLines="0"/>
              <w:ind w:hanging="357"/>
              <w:jc w:val="both"/>
              <w:rPr>
                <w:rFonts w:eastAsia="等线"/>
                <w:lang w:val="en-US" w:eastAsia="ko-KR"/>
              </w:rPr>
            </w:pPr>
            <w:r>
              <w:rPr>
                <w:rFonts w:eastAsia="等线"/>
                <w:lang w:val="en-US" w:eastAsia="ko-KR"/>
              </w:rPr>
              <w:t>Potential impact to other WGS</w:t>
            </w:r>
          </w:p>
          <w:p>
            <w:pPr>
              <w:numPr>
                <w:ilvl w:val="2"/>
                <w:numId w:val="8"/>
              </w:numPr>
              <w:suppressAutoHyphens/>
              <w:snapToGrid w:val="0"/>
              <w:spacing w:before="0" w:beforeLines="0"/>
              <w:ind w:hanging="357"/>
              <w:jc w:val="both"/>
              <w:rPr>
                <w:rFonts w:eastAsia="等线"/>
                <w:lang w:val="en-US" w:eastAsia="ko-KR"/>
              </w:rPr>
            </w:pPr>
            <w:r>
              <w:rPr>
                <w:rFonts w:eastAsia="等线"/>
                <w:lang w:val="en-US" w:eastAsia="ko-KR"/>
              </w:rPr>
              <w:t>RAN2/RAN3:</w:t>
            </w:r>
          </w:p>
          <w:p>
            <w:pPr>
              <w:numPr>
                <w:ilvl w:val="3"/>
                <w:numId w:val="8"/>
              </w:numPr>
              <w:suppressAutoHyphens/>
              <w:snapToGrid w:val="0"/>
              <w:spacing w:before="0" w:beforeLines="0"/>
              <w:ind w:hanging="357"/>
              <w:jc w:val="both"/>
              <w:rPr>
                <w:rFonts w:hint="eastAsia"/>
                <w:sz w:val="21"/>
                <w:szCs w:val="21"/>
                <w:lang w:eastAsia="ko-KR"/>
              </w:rPr>
            </w:pPr>
            <w:r>
              <w:rPr>
                <w:rFonts w:eastAsia="等线"/>
                <w:lang w:val="en-US" w:eastAsia="ko-KR"/>
              </w:rPr>
              <w:t>gNB DTX/DRX patterns/parameters definition and potential gNB DTX/DRX patterns exchange across neighbor gNBs.</w:t>
            </w:r>
          </w:p>
        </w:tc>
      </w:tr>
    </w:tbl>
    <w:p>
      <w:pPr>
        <w:spacing w:before="120"/>
        <w:jc w:val="both"/>
        <w:rPr>
          <w:sz w:val="21"/>
          <w:szCs w:val="21"/>
          <w:lang w:val="en-US" w:eastAsia="zh-CN"/>
        </w:rPr>
      </w:pPr>
      <w:r>
        <w:rPr>
          <w:sz w:val="21"/>
          <w:szCs w:val="21"/>
          <w:lang w:val="en-US" w:eastAsia="zh-CN"/>
        </w:rPr>
        <w:t>The agreed description gives a good summary for gNB DTX/DRX, including the potential enhancement directions. So we propose to capture the agreed description into TR38.864.</w:t>
      </w:r>
    </w:p>
    <w:p>
      <w:pPr>
        <w:spacing w:before="120"/>
        <w:rPr>
          <w:b/>
          <w:bCs/>
          <w:i/>
          <w:iCs/>
          <w:sz w:val="21"/>
          <w:szCs w:val="21"/>
          <w:lang w:val="en-US" w:eastAsia="zh-CN"/>
        </w:rPr>
      </w:pPr>
      <w:r>
        <w:rPr>
          <w:b/>
          <w:bCs/>
          <w:i/>
          <w:iCs/>
          <w:sz w:val="21"/>
          <w:szCs w:val="21"/>
          <w:u w:val="single"/>
          <w:lang w:val="en-US" w:eastAsia="zh-CN"/>
        </w:rPr>
        <w:t>Proposal 10</w:t>
      </w:r>
      <w:r>
        <w:rPr>
          <w:b/>
          <w:bCs/>
          <w:sz w:val="21"/>
          <w:szCs w:val="21"/>
          <w:lang w:val="en-US" w:eastAsia="zh-CN"/>
        </w:rPr>
        <w:t xml:space="preserve">: </w:t>
      </w:r>
      <w:r>
        <w:rPr>
          <w:b/>
          <w:bCs/>
          <w:i/>
          <w:iCs/>
          <w:sz w:val="21"/>
          <w:szCs w:val="21"/>
          <w:lang w:val="en-US" w:eastAsia="zh-CN"/>
        </w:rPr>
        <w:t>Capture the agreed description</w:t>
      </w:r>
      <w:r>
        <w:rPr>
          <w:rFonts w:hint="default"/>
          <w:b/>
          <w:bCs/>
          <w:i/>
          <w:iCs/>
          <w:sz w:val="21"/>
          <w:szCs w:val="21"/>
          <w:lang w:val="en-US" w:eastAsia="zh-CN"/>
        </w:rPr>
        <w:t xml:space="preserve"> of</w:t>
      </w:r>
      <w:r>
        <w:rPr>
          <w:b/>
          <w:bCs/>
          <w:i/>
          <w:iCs/>
          <w:sz w:val="21"/>
          <w:szCs w:val="21"/>
          <w:lang w:val="en-US" w:eastAsia="zh-CN"/>
        </w:rPr>
        <w:t xml:space="preserve"> </w:t>
      </w:r>
      <w:r>
        <w:rPr>
          <w:rFonts w:hint="eastAsia"/>
          <w:b/>
          <w:bCs/>
          <w:i/>
          <w:iCs/>
          <w:sz w:val="21"/>
          <w:szCs w:val="21"/>
          <w:lang w:val="en-US" w:eastAsia="zh-CN"/>
        </w:rPr>
        <w:t>Technique #A-4: Adaptation of DTX/DRX</w:t>
      </w:r>
      <w:r>
        <w:rPr>
          <w:b/>
          <w:bCs/>
          <w:i/>
          <w:iCs/>
          <w:sz w:val="21"/>
          <w:szCs w:val="21"/>
          <w:lang w:val="en-US" w:eastAsia="ko-KR"/>
        </w:rPr>
        <w:t xml:space="preserve"> into TR38.864</w:t>
      </w:r>
      <w:r>
        <w:rPr>
          <w:b/>
          <w:bCs/>
          <w:i/>
          <w:iCs/>
          <w:sz w:val="21"/>
          <w:szCs w:val="21"/>
          <w:lang w:val="en-US" w:eastAsia="zh-CN"/>
        </w:rPr>
        <w:t xml:space="preserve">. </w:t>
      </w:r>
    </w:p>
    <w:p>
      <w:pPr>
        <w:spacing w:before="120"/>
        <w:rPr>
          <w:sz w:val="21"/>
          <w:szCs w:val="21"/>
          <w:lang w:val="en-US" w:eastAsia="zh-CN"/>
        </w:rPr>
      </w:pPr>
      <w:r>
        <w:rPr>
          <w:sz w:val="21"/>
          <w:szCs w:val="21"/>
          <w:lang w:val="en-US" w:eastAsia="zh-CN"/>
        </w:rPr>
        <w:t>And in the following, we give our consideration on potential specification impact.</w:t>
      </w:r>
    </w:p>
    <w:p>
      <w:pPr>
        <w:numPr>
          <w:ilvl w:val="0"/>
          <w:numId w:val="18"/>
        </w:numPr>
        <w:spacing w:before="120"/>
        <w:jc w:val="both"/>
        <w:rPr>
          <w:b/>
          <w:bCs/>
          <w:sz w:val="21"/>
          <w:szCs w:val="21"/>
          <w:lang w:val="en-US" w:eastAsia="zh-CN"/>
        </w:rPr>
      </w:pPr>
      <w:r>
        <w:rPr>
          <w:b/>
          <w:bCs/>
          <w:sz w:val="21"/>
          <w:szCs w:val="21"/>
          <w:lang w:val="en-US" w:eastAsia="zh-CN"/>
        </w:rPr>
        <w:t>Mechanisms to align C-DRX configuration of UE, such as signaling design to align the C-DRX configuration.</w:t>
      </w:r>
    </w:p>
    <w:p>
      <w:pPr>
        <w:spacing w:before="0" w:beforeLines="0"/>
        <w:rPr>
          <w:sz w:val="21"/>
          <w:szCs w:val="21"/>
          <w:lang w:val="en-US" w:eastAsia="zh-CN"/>
        </w:rPr>
      </w:pPr>
      <w:r>
        <w:rPr>
          <w:sz w:val="21"/>
          <w:szCs w:val="21"/>
          <w:lang w:val="en-US" w:eastAsia="zh-CN"/>
        </w:rPr>
        <w:t>By aligning C-DRX configuration of different UEs when the number of UEs is small, the gNB can have more time to sleep, as shown in Fig.4. And since the UE number is small, gNB can still have enough resources for UE scheduling within located active time. How to realize dynamic alignment of C-DRX needs to be studied.</w:t>
      </w:r>
    </w:p>
    <w:p>
      <w:pPr>
        <w:snapToGrid w:val="0"/>
        <w:spacing w:before="120"/>
        <w:jc w:val="center"/>
        <w:rPr>
          <w:sz w:val="21"/>
          <w:szCs w:val="21"/>
        </w:rPr>
      </w:pPr>
      <w:r>
        <w:rPr>
          <w:sz w:val="21"/>
          <w:szCs w:val="21"/>
        </w:rPr>
        <w:drawing>
          <wp:inline distT="0" distB="0" distL="0" distR="0">
            <wp:extent cx="4330700" cy="1602105"/>
            <wp:effectExtent l="0" t="0" r="0" b="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330700" cy="1602105"/>
                    </a:xfrm>
                    <a:prstGeom prst="rect">
                      <a:avLst/>
                    </a:prstGeom>
                    <a:noFill/>
                    <a:ln>
                      <a:noFill/>
                    </a:ln>
                  </pic:spPr>
                </pic:pic>
              </a:graphicData>
            </a:graphic>
          </wp:inline>
        </w:drawing>
      </w:r>
    </w:p>
    <w:p>
      <w:pPr>
        <w:snapToGrid w:val="0"/>
        <w:spacing w:before="120"/>
        <w:jc w:val="center"/>
        <w:rPr>
          <w:sz w:val="21"/>
          <w:szCs w:val="21"/>
          <w:lang w:val="en-US" w:eastAsia="zh-CN"/>
        </w:rPr>
      </w:pPr>
      <w:r>
        <w:rPr>
          <w:rFonts w:hint="eastAsia"/>
          <w:sz w:val="21"/>
          <w:szCs w:val="21"/>
          <w:lang w:val="en-US" w:eastAsia="zh-CN"/>
        </w:rPr>
        <w:t>F</w:t>
      </w:r>
      <w:r>
        <w:rPr>
          <w:sz w:val="21"/>
          <w:szCs w:val="21"/>
          <w:lang w:val="en-US" w:eastAsia="zh-CN"/>
        </w:rPr>
        <w:t>igure 4. C-DRX alignment</w:t>
      </w:r>
    </w:p>
    <w:p>
      <w:pPr>
        <w:numPr>
          <w:ilvl w:val="0"/>
          <w:numId w:val="18"/>
        </w:numPr>
        <w:spacing w:before="120"/>
        <w:rPr>
          <w:b/>
          <w:bCs/>
          <w:sz w:val="21"/>
          <w:szCs w:val="21"/>
          <w:lang w:val="en-US" w:eastAsia="zh-CN"/>
        </w:rPr>
      </w:pPr>
      <w:r>
        <w:rPr>
          <w:b/>
          <w:bCs/>
          <w:sz w:val="21"/>
          <w:szCs w:val="21"/>
          <w:lang w:val="en-US" w:eastAsia="zh-CN"/>
        </w:rPr>
        <w:t>Defining DTX/DRX pattern for gNB.</w:t>
      </w:r>
    </w:p>
    <w:p>
      <w:pPr>
        <w:spacing w:before="0" w:beforeLines="0"/>
        <w:rPr>
          <w:sz w:val="21"/>
          <w:szCs w:val="21"/>
          <w:lang w:val="en-US" w:eastAsia="zh-CN"/>
        </w:rPr>
      </w:pPr>
      <w:r>
        <w:rPr>
          <w:sz w:val="21"/>
          <w:szCs w:val="21"/>
          <w:lang w:val="en-US" w:eastAsia="zh-CN"/>
        </w:rPr>
        <w:t xml:space="preserve">By defining DTX/DRX patterns for gNB, some timers like on duration timer or inactive timer can be configured, then gNB can find some inactive time when it can go to sleep. </w:t>
      </w:r>
    </w:p>
    <w:p>
      <w:pPr>
        <w:numPr>
          <w:ilvl w:val="0"/>
          <w:numId w:val="18"/>
        </w:numPr>
        <w:spacing w:before="120"/>
        <w:rPr>
          <w:b/>
          <w:bCs/>
          <w:sz w:val="21"/>
          <w:szCs w:val="21"/>
          <w:lang w:val="en-US" w:eastAsia="zh-CN"/>
        </w:rPr>
      </w:pPr>
      <w:r>
        <w:rPr>
          <w:b/>
          <w:bCs/>
          <w:sz w:val="21"/>
          <w:szCs w:val="21"/>
          <w:lang w:val="en-US" w:eastAsia="zh-CN"/>
        </w:rPr>
        <w:t>Wake up signal (WUS) for gNB.</w:t>
      </w:r>
    </w:p>
    <w:p>
      <w:pPr>
        <w:spacing w:before="0" w:beforeLines="0"/>
        <w:rPr>
          <w:b/>
          <w:bCs/>
          <w:sz w:val="21"/>
          <w:szCs w:val="21"/>
          <w:lang w:val="en-US" w:eastAsia="zh-CN"/>
        </w:rPr>
      </w:pPr>
      <w:r>
        <w:rPr>
          <w:sz w:val="21"/>
          <w:szCs w:val="21"/>
          <w:lang w:val="en-US" w:eastAsia="zh-CN"/>
        </w:rPr>
        <w:t>To make sure UE is served in time, mechanisms for gNB to come back from a</w:t>
      </w:r>
      <w:r>
        <w:rPr>
          <w:sz w:val="21"/>
          <w:szCs w:val="21"/>
          <w:lang w:eastAsia="zh-CN"/>
        </w:rPr>
        <w:t xml:space="preserve"> dormant power state/energy saving state (e.g., SSB</w:t>
      </w:r>
      <w:r>
        <w:rPr>
          <w:sz w:val="21"/>
          <w:szCs w:val="21"/>
          <w:lang w:eastAsia="ko-KR"/>
        </w:rPr>
        <w:t>-less</w:t>
      </w:r>
      <w:r>
        <w:rPr>
          <w:sz w:val="21"/>
          <w:szCs w:val="21"/>
          <w:lang w:eastAsia="zh-CN"/>
        </w:rPr>
        <w:t>/SIB1-less/SSB relaxed state)</w:t>
      </w:r>
      <w:r>
        <w:rPr>
          <w:sz w:val="21"/>
          <w:szCs w:val="21"/>
          <w:lang w:val="en-US" w:eastAsia="zh-CN"/>
        </w:rPr>
        <w:t xml:space="preserve"> is needed. For example, UE can be RRC released by the gNB and informed that the gNB will go to inactive state. When UE finds it has traffic to be transmitted, it can wake up gNB by sending WUS. The WUS signal configuration can be configured to UE during the RRC release procedure, and it can also provide by </w:t>
      </w:r>
      <w:r>
        <w:rPr>
          <w:sz w:val="21"/>
          <w:szCs w:val="21"/>
          <w:lang w:eastAsia="zh-CN"/>
        </w:rPr>
        <w:t>neighbouring gNB</w:t>
      </w:r>
      <w:r>
        <w:rPr>
          <w:sz w:val="21"/>
          <w:szCs w:val="21"/>
          <w:lang w:val="en-US" w:eastAsia="zh-CN"/>
        </w:rPr>
        <w:t>. And the procedure related to the wake up also needs to be studied.</w:t>
      </w:r>
    </w:p>
    <w:p>
      <w:pPr>
        <w:spacing w:before="120"/>
        <w:rPr>
          <w:b/>
          <w:bCs/>
          <w:sz w:val="21"/>
          <w:szCs w:val="21"/>
          <w:lang w:val="en-US" w:eastAsia="zh-CN"/>
        </w:rPr>
      </w:pPr>
      <w:r>
        <w:rPr>
          <w:b/>
          <w:bCs/>
          <w:i/>
          <w:iCs/>
          <w:sz w:val="21"/>
          <w:szCs w:val="21"/>
          <w:u w:val="single"/>
          <w:lang w:val="en-US" w:eastAsia="zh-CN"/>
        </w:rPr>
        <w:t>Proposal 11</w:t>
      </w:r>
      <w:r>
        <w:rPr>
          <w:b/>
          <w:bCs/>
          <w:sz w:val="21"/>
          <w:szCs w:val="21"/>
          <w:lang w:val="en-US" w:eastAsia="zh-CN"/>
        </w:rPr>
        <w:t xml:space="preserve">: </w:t>
      </w:r>
      <w:r>
        <w:rPr>
          <w:rFonts w:hint="default"/>
          <w:b/>
          <w:bCs/>
          <w:i/>
          <w:iCs/>
          <w:sz w:val="21"/>
          <w:szCs w:val="21"/>
          <w:lang w:val="en-US" w:eastAsia="zh-CN"/>
        </w:rPr>
        <w:t>W</w:t>
      </w:r>
      <w:r>
        <w:rPr>
          <w:b/>
          <w:bCs/>
          <w:i/>
          <w:iCs/>
          <w:sz w:val="21"/>
          <w:szCs w:val="21"/>
          <w:lang w:val="en-US" w:eastAsia="zh-CN"/>
        </w:rPr>
        <w:t xml:space="preserve">hen DTX/DRX of gNB is introduced, how to provide WUS configuration needs to be studied, such as by RRC release information or by neighboring gNB. </w:t>
      </w:r>
    </w:p>
    <w:p>
      <w:pPr>
        <w:spacing w:before="120"/>
        <w:rPr>
          <w:b/>
          <w:bCs/>
          <w:i/>
          <w:iCs/>
          <w:sz w:val="21"/>
          <w:szCs w:val="21"/>
          <w:lang w:val="en-US" w:eastAsia="zh-CN"/>
        </w:rPr>
      </w:pPr>
      <w:r>
        <w:rPr>
          <w:b/>
          <w:bCs/>
          <w:i/>
          <w:iCs/>
          <w:sz w:val="21"/>
          <w:szCs w:val="21"/>
          <w:u w:val="single"/>
          <w:lang w:val="en-US" w:eastAsia="zh-CN"/>
        </w:rPr>
        <w:t>Proposal 12</w:t>
      </w:r>
      <w:r>
        <w:rPr>
          <w:b/>
          <w:bCs/>
          <w:sz w:val="21"/>
          <w:szCs w:val="21"/>
          <w:lang w:val="en-US" w:eastAsia="zh-CN"/>
        </w:rPr>
        <w:t xml:space="preserve">: </w:t>
      </w:r>
      <w:r>
        <w:rPr>
          <w:b/>
          <w:bCs/>
          <w:i/>
          <w:iCs/>
          <w:sz w:val="21"/>
          <w:szCs w:val="21"/>
          <w:lang w:val="en-US" w:eastAsia="zh-CN"/>
        </w:rPr>
        <w:t xml:space="preserve">The potential RAN1 specification enhancements of gNB DTX/DRX include: </w:t>
      </w:r>
    </w:p>
    <w:p>
      <w:pPr>
        <w:pStyle w:val="36"/>
        <w:numPr>
          <w:ilvl w:val="0"/>
          <w:numId w:val="17"/>
        </w:numPr>
        <w:snapToGrid w:val="0"/>
        <w:spacing w:before="0" w:beforeLines="0"/>
        <w:ind w:firstLineChars="0"/>
        <w:rPr>
          <w:rFonts w:ascii="Times New Roman" w:hAnsi="Times New Roman"/>
          <w:b/>
          <w:bCs/>
          <w:i/>
          <w:iCs/>
          <w:szCs w:val="21"/>
        </w:rPr>
      </w:pPr>
      <w:r>
        <w:rPr>
          <w:rFonts w:ascii="Times New Roman" w:hAnsi="Times New Roman"/>
          <w:b/>
          <w:bCs/>
          <w:i/>
          <w:iCs/>
          <w:szCs w:val="21"/>
        </w:rPr>
        <w:t>Mechanisms to align C-DRX configuration of UE, such as signaling design to align the C-DRX configuration</w:t>
      </w:r>
    </w:p>
    <w:p>
      <w:pPr>
        <w:pStyle w:val="36"/>
        <w:numPr>
          <w:ilvl w:val="0"/>
          <w:numId w:val="17"/>
        </w:numPr>
        <w:snapToGrid w:val="0"/>
        <w:spacing w:before="0" w:beforeLines="0"/>
        <w:ind w:firstLineChars="0"/>
        <w:rPr>
          <w:rFonts w:hint="eastAsia"/>
          <w:lang w:val="en-US" w:eastAsia="zh-CN"/>
        </w:rPr>
      </w:pPr>
      <w:r>
        <w:rPr>
          <w:rFonts w:ascii="Times New Roman" w:hAnsi="Times New Roman"/>
          <w:b/>
          <w:bCs/>
          <w:i/>
          <w:iCs/>
          <w:szCs w:val="21"/>
        </w:rPr>
        <w:t xml:space="preserve">Wake up signal (WUS) design for gNB, </w:t>
      </w:r>
      <w:r>
        <w:rPr>
          <w:rFonts w:hint="default" w:ascii="Times New Roman" w:hAnsi="Times New Roman"/>
          <w:b/>
          <w:bCs/>
          <w:i/>
          <w:iCs/>
          <w:szCs w:val="21"/>
          <w:lang w:val="en-US"/>
        </w:rPr>
        <w:t xml:space="preserve">and </w:t>
      </w:r>
      <w:r>
        <w:rPr>
          <w:rFonts w:hint="eastAsia" w:ascii="Times New Roman" w:hAnsi="Times New Roman"/>
          <w:b/>
          <w:bCs/>
          <w:i/>
          <w:iCs/>
          <w:szCs w:val="21"/>
        </w:rPr>
        <w:t>WUS transmission related procedures and behaviors</w:t>
      </w:r>
      <w:r>
        <w:rPr>
          <w:rFonts w:ascii="Times New Roman" w:hAnsi="Times New Roman"/>
          <w:b/>
          <w:bCs/>
          <w:i/>
          <w:iCs/>
          <w:szCs w:val="21"/>
        </w:rPr>
        <w:t>.</w:t>
      </w:r>
    </w:p>
    <w:p>
      <w:pPr>
        <w:pStyle w:val="3"/>
        <w:spacing w:before="120" w:after="120"/>
        <w:rPr>
          <w:lang w:val="en-US" w:eastAsia="zh-CN"/>
        </w:rPr>
      </w:pPr>
      <w:r>
        <w:rPr>
          <w:lang w:val="en-US" w:eastAsia="zh-CN"/>
        </w:rPr>
        <w:t>3.5 Discussion on adaptation of SSB/SIB1</w:t>
      </w:r>
    </w:p>
    <w:p>
      <w:pPr>
        <w:spacing w:before="120"/>
        <w:rPr>
          <w:sz w:val="21"/>
          <w:szCs w:val="21"/>
          <w:lang w:val="en-US" w:eastAsia="zh-CN"/>
        </w:rPr>
      </w:pPr>
      <w:r>
        <w:rPr>
          <w:sz w:val="21"/>
          <w:szCs w:val="21"/>
          <w:lang w:val="en-US" w:eastAsia="zh-CN"/>
        </w:rPr>
        <w:t>The following description on adaption of SSB/SIB1 is agreed during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numPr>
                <w:ilvl w:val="0"/>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Technique #A-6 Adaptation of SSB/SIB1</w:t>
            </w:r>
          </w:p>
          <w:p>
            <w:pPr>
              <w:numPr>
                <w:ilvl w:val="1"/>
                <w:numId w:val="8"/>
              </w:numPr>
              <w:suppressAutoHyphens/>
              <w:snapToGrid w:val="0"/>
              <w:spacing w:before="0" w:beforeLines="0"/>
              <w:ind w:hanging="357"/>
              <w:jc w:val="both"/>
              <w:rPr>
                <w:rFonts w:eastAsia="等线"/>
                <w:sz w:val="21"/>
                <w:szCs w:val="21"/>
                <w:lang w:val="en-US" w:eastAsia="ko-KR"/>
              </w:rPr>
            </w:pPr>
            <w:r>
              <w:rPr>
                <w:sz w:val="21"/>
                <w:szCs w:val="21"/>
                <w:lang w:val="en-US" w:eastAsia="zh-CN"/>
              </w:rPr>
              <w:t xml:space="preserve">On-demand SSBs/SIB1 transmissions may also enable long periods of inactivity at </w:t>
            </w:r>
            <w:r>
              <w:rPr>
                <w:rFonts w:eastAsia="等线"/>
                <w:sz w:val="21"/>
                <w:szCs w:val="21"/>
                <w:lang w:val="en-US" w:eastAsia="ko-KR"/>
              </w:rPr>
              <w:t xml:space="preserve">the gNB to achieve gNB energy saving. </w:t>
            </w:r>
          </w:p>
          <w:p>
            <w:pPr>
              <w:numPr>
                <w:ilvl w:val="1"/>
                <w:numId w:val="8"/>
              </w:numPr>
              <w:suppressAutoHyphens/>
              <w:snapToGrid w:val="0"/>
              <w:spacing w:before="0" w:beforeLines="0"/>
              <w:ind w:hanging="357"/>
              <w:rPr>
                <w:rFonts w:eastAsia="等线"/>
                <w:sz w:val="21"/>
                <w:szCs w:val="21"/>
                <w:lang w:val="en-US" w:eastAsia="ko-KR"/>
              </w:rPr>
            </w:pPr>
            <w:r>
              <w:rPr>
                <w:rFonts w:eastAsia="等线"/>
                <w:sz w:val="21"/>
                <w:szCs w:val="21"/>
                <w:lang w:val="en-US" w:eastAsia="ko-KR"/>
              </w:rPr>
              <w:t>SSB/SIB1 transmission on the serving cell can be triggered by on-demand SSB/SIB1 request.</w:t>
            </w:r>
          </w:p>
          <w:p>
            <w:pPr>
              <w:numPr>
                <w:ilvl w:val="1"/>
                <w:numId w:val="8"/>
              </w:numPr>
              <w:suppressAutoHyphens/>
              <w:snapToGrid w:val="0"/>
              <w:spacing w:before="0" w:beforeLines="0"/>
              <w:ind w:hanging="357"/>
              <w:jc w:val="both"/>
              <w:rPr>
                <w:rFonts w:eastAsia="等线"/>
                <w:sz w:val="21"/>
                <w:szCs w:val="21"/>
                <w:lang w:val="en-US" w:eastAsia="ko-KR"/>
              </w:rPr>
            </w:pPr>
            <w:r>
              <w:rPr>
                <w:sz w:val="21"/>
                <w:szCs w:val="21"/>
                <w:lang w:val="en-US" w:eastAsia="zh-CN"/>
              </w:rPr>
              <w:t>The UE may obtain system information from other carriers/cells for such carrier/cell(s) and synchronize either from other carriers/cells or from a simplified signals transmitted on the same carrier.</w:t>
            </w:r>
          </w:p>
          <w:p>
            <w:pPr>
              <w:numPr>
                <w:ilvl w:val="1"/>
                <w:numId w:val="8"/>
              </w:numPr>
              <w:suppressAutoHyphens/>
              <w:snapToGrid w:val="0"/>
              <w:spacing w:before="0" w:beforeLines="0"/>
              <w:ind w:hanging="357"/>
              <w:jc w:val="both"/>
              <w:rPr>
                <w:rFonts w:eastAsia="等线"/>
                <w:sz w:val="21"/>
                <w:szCs w:val="21"/>
                <w:lang w:val="en-US" w:eastAsia="ko-KR"/>
              </w:rPr>
            </w:pPr>
            <w:r>
              <w:rPr>
                <w:sz w:val="21"/>
                <w:szCs w:val="21"/>
                <w:lang w:val="en-US" w:eastAsia="zh-CN"/>
              </w:rPr>
              <w:t>Background:</w:t>
            </w:r>
          </w:p>
          <w:p>
            <w:pPr>
              <w:numPr>
                <w:ilvl w:val="2"/>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Current specification supports SSB/SIB1-less operation for intra-band CA, where UE re-trieves system information and synchroniza-tion from another intra-band cell with SSB and SIB1.</w:t>
            </w:r>
          </w:p>
          <w:p>
            <w:pPr>
              <w:numPr>
                <w:ilvl w:val="1"/>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Potential impact to other WGS</w:t>
            </w:r>
          </w:p>
          <w:p>
            <w:pPr>
              <w:numPr>
                <w:ilvl w:val="2"/>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RAN2:</w:t>
            </w:r>
          </w:p>
          <w:p>
            <w:pPr>
              <w:numPr>
                <w:ilvl w:val="3"/>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The event trigger and higher-layer UE procedure of on-demand SSBs/SIB1</w:t>
            </w:r>
          </w:p>
          <w:p>
            <w:pPr>
              <w:numPr>
                <w:ilvl w:val="3"/>
                <w:numId w:val="8"/>
              </w:numPr>
              <w:suppressAutoHyphens/>
              <w:snapToGrid w:val="0"/>
              <w:spacing w:before="0" w:beforeLines="0"/>
              <w:ind w:hanging="357"/>
              <w:rPr>
                <w:rFonts w:eastAsia="等线"/>
                <w:sz w:val="21"/>
                <w:szCs w:val="21"/>
                <w:lang w:val="en-US" w:eastAsia="ko-KR"/>
              </w:rPr>
            </w:pPr>
            <w:r>
              <w:rPr>
                <w:rFonts w:eastAsia="等线"/>
                <w:sz w:val="21"/>
                <w:szCs w:val="21"/>
                <w:lang w:val="en-US" w:eastAsia="ko-KR"/>
              </w:rPr>
              <w:t>Handling of transmissions of SIB1 if SIB1 transmission cycle is changed.</w:t>
            </w:r>
          </w:p>
          <w:p>
            <w:pPr>
              <w:numPr>
                <w:ilvl w:val="3"/>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System information enhancement to provide other carriers’ information and carrier selection principles for UE.</w:t>
            </w:r>
          </w:p>
          <w:p>
            <w:pPr>
              <w:numPr>
                <w:ilvl w:val="3"/>
                <w:numId w:val="8"/>
              </w:numPr>
              <w:suppressAutoHyphens/>
              <w:snapToGrid w:val="0"/>
              <w:spacing w:before="0" w:beforeLines="0"/>
              <w:ind w:hanging="357"/>
              <w:rPr>
                <w:rFonts w:eastAsia="等线"/>
                <w:sz w:val="21"/>
                <w:szCs w:val="21"/>
                <w:lang w:val="en-US" w:eastAsia="ko-KR"/>
              </w:rPr>
            </w:pPr>
            <w:r>
              <w:rPr>
                <w:rFonts w:eastAsia="等线"/>
                <w:sz w:val="21"/>
                <w:szCs w:val="21"/>
                <w:lang w:val="en-US" w:eastAsia="ko-KR"/>
              </w:rPr>
              <w:t>For on-demand SSB/SIB, the introduction of uplink trigger signal may impact the procedure in which UE access the cell with on-demand SSB/SIB.</w:t>
            </w:r>
          </w:p>
          <w:p>
            <w:pPr>
              <w:numPr>
                <w:ilvl w:val="3"/>
                <w:numId w:val="8"/>
              </w:numPr>
              <w:suppressAutoHyphens/>
              <w:snapToGrid w:val="0"/>
              <w:spacing w:before="0" w:beforeLines="0"/>
              <w:ind w:hanging="357"/>
              <w:rPr>
                <w:rFonts w:hint="eastAsia"/>
                <w:sz w:val="21"/>
                <w:szCs w:val="21"/>
                <w:lang w:eastAsia="ko-KR"/>
              </w:rPr>
            </w:pPr>
            <w:r>
              <w:rPr>
                <w:rFonts w:eastAsia="等线"/>
                <w:sz w:val="21"/>
                <w:szCs w:val="21"/>
                <w:lang w:val="en-US" w:eastAsia="ko-KR"/>
              </w:rPr>
              <w:t>For SIB-less carrier/cell, SIB1 enhanced to carry necessary SIB information for other cell, UE cell (re)selection procedures, and SSB/SI acquisition from an anchor cell.</w:t>
            </w:r>
          </w:p>
        </w:tc>
      </w:tr>
    </w:tbl>
    <w:p>
      <w:pPr>
        <w:spacing w:before="120"/>
        <w:rPr>
          <w:sz w:val="21"/>
          <w:szCs w:val="21"/>
          <w:lang w:val="en-US" w:eastAsia="zh-CN"/>
        </w:rPr>
      </w:pPr>
      <w:r>
        <w:rPr>
          <w:sz w:val="21"/>
          <w:szCs w:val="21"/>
          <w:lang w:val="en-US" w:eastAsia="zh-CN"/>
        </w:rPr>
        <w:t>The description actually includes two parts,</w:t>
      </w:r>
    </w:p>
    <w:p>
      <w:pPr>
        <w:numPr>
          <w:ilvl w:val="0"/>
          <w:numId w:val="18"/>
        </w:numPr>
        <w:spacing w:before="120"/>
        <w:rPr>
          <w:b/>
          <w:bCs/>
          <w:sz w:val="21"/>
          <w:szCs w:val="21"/>
          <w:lang w:val="en-US" w:eastAsia="zh-CN"/>
        </w:rPr>
      </w:pPr>
      <w:r>
        <w:rPr>
          <w:b/>
          <w:bCs/>
          <w:sz w:val="21"/>
          <w:szCs w:val="21"/>
          <w:lang w:val="en-US" w:eastAsia="zh-CN"/>
        </w:rPr>
        <w:t>On demand SSB/SIB1</w:t>
      </w:r>
    </w:p>
    <w:p>
      <w:pPr>
        <w:snapToGrid w:val="0"/>
        <w:spacing w:before="0" w:beforeLines="0"/>
        <w:rPr>
          <w:sz w:val="21"/>
          <w:szCs w:val="21"/>
          <w:lang w:val="en-US" w:eastAsia="zh-CN"/>
        </w:rPr>
      </w:pPr>
      <w:r>
        <w:rPr>
          <w:sz w:val="21"/>
          <w:szCs w:val="21"/>
          <w:lang w:val="en-US" w:eastAsia="zh-CN"/>
        </w:rPr>
        <w:t xml:space="preserve">As described in above agreements, On-demand SSBs/SIB1 transmissions may enable long periods of inactivity at </w:t>
      </w:r>
      <w:r>
        <w:rPr>
          <w:rFonts w:eastAsia="等线"/>
          <w:sz w:val="21"/>
          <w:szCs w:val="21"/>
          <w:lang w:val="en-US" w:eastAsia="ko-KR"/>
        </w:rPr>
        <w:t>the gNB to achieve gNB energy saving. For this case, SSB/SIB1 is needed for the cell, and when UEs has less requirement for the SSB/SIB1</w:t>
      </w:r>
      <w:r>
        <w:rPr>
          <w:rFonts w:hint="default" w:eastAsia="等线"/>
          <w:sz w:val="21"/>
          <w:szCs w:val="21"/>
          <w:lang w:val="en-US" w:eastAsia="ko-KR"/>
        </w:rPr>
        <w:t>,</w:t>
      </w:r>
      <w:r>
        <w:rPr>
          <w:rFonts w:eastAsia="等线"/>
          <w:sz w:val="21"/>
          <w:szCs w:val="21"/>
          <w:lang w:val="en-US" w:eastAsia="ko-KR"/>
        </w:rPr>
        <w:t xml:space="preserve"> for example, during the night, gNB goes to a state with reduced SSB/SIB1, however, UE can trigger normal SSB/SIB1 in case the</w:t>
      </w:r>
      <w:r>
        <w:rPr>
          <w:rFonts w:hint="default" w:eastAsia="等线"/>
          <w:sz w:val="21"/>
          <w:szCs w:val="21"/>
          <w:lang w:val="en-US" w:eastAsia="ko-KR"/>
        </w:rPr>
        <w:t>y</w:t>
      </w:r>
      <w:r>
        <w:rPr>
          <w:rFonts w:eastAsia="等线"/>
          <w:sz w:val="21"/>
          <w:szCs w:val="21"/>
          <w:lang w:val="en-US" w:eastAsia="ko-KR"/>
        </w:rPr>
        <w:t xml:space="preserve"> are needed.With on demand </w:t>
      </w:r>
      <w:r>
        <w:rPr>
          <w:sz w:val="21"/>
          <w:szCs w:val="21"/>
          <w:lang w:val="en-US" w:eastAsia="zh-CN"/>
        </w:rPr>
        <w:t>SSBs/SIB1 transmissions, gNB can go to inactive state with limited SSB/SIB1 transmission without worrying of introducing major user experience degradation.</w:t>
      </w:r>
    </w:p>
    <w:p>
      <w:pPr>
        <w:numPr>
          <w:ilvl w:val="0"/>
          <w:numId w:val="18"/>
        </w:numPr>
        <w:spacing w:before="120"/>
        <w:rPr>
          <w:b/>
          <w:bCs/>
          <w:sz w:val="21"/>
          <w:szCs w:val="21"/>
          <w:lang w:val="en-US" w:eastAsia="zh-CN"/>
        </w:rPr>
      </w:pPr>
      <w:r>
        <w:rPr>
          <w:b/>
          <w:bCs/>
          <w:sz w:val="21"/>
          <w:szCs w:val="21"/>
          <w:lang w:val="en-US" w:eastAsia="zh-CN"/>
        </w:rPr>
        <w:t xml:space="preserve">SSB/SIB1-less for single carrier UE operation </w:t>
      </w:r>
    </w:p>
    <w:p>
      <w:pPr>
        <w:snapToGrid w:val="0"/>
        <w:spacing w:before="0" w:beforeLines="0"/>
        <w:jc w:val="both"/>
        <w:rPr>
          <w:sz w:val="21"/>
          <w:szCs w:val="21"/>
          <w:lang w:val="en-US" w:eastAsia="zh-CN"/>
        </w:rPr>
      </w:pPr>
      <w:r>
        <w:rPr>
          <w:sz w:val="21"/>
          <w:szCs w:val="21"/>
          <w:lang w:val="en-US" w:eastAsia="zh-CN"/>
        </w:rPr>
        <w:t xml:space="preserve">The cell has no SSB and SIB1 transmission, or it has SSB or simplified SSB, but no SIB1 transmission. </w:t>
      </w:r>
    </w:p>
    <w:p>
      <w:pPr>
        <w:snapToGrid w:val="0"/>
        <w:spacing w:before="120"/>
        <w:jc w:val="both"/>
        <w:rPr>
          <w:rFonts w:ascii="New York" w:hAnsi="New York"/>
          <w:sz w:val="21"/>
          <w:szCs w:val="21"/>
          <w:lang w:eastAsia="zh-CN"/>
        </w:rPr>
      </w:pPr>
      <w:r>
        <w:rPr>
          <w:rFonts w:ascii="New York" w:hAnsi="New York"/>
          <w:sz w:val="21"/>
          <w:szCs w:val="21"/>
          <w:lang w:eastAsia="zh-CN"/>
        </w:rPr>
        <w:t xml:space="preserve">In practical, a gNB can have multiple carriers, while the UEs it serves can work at a single carrier or multiple carriers’ mode. To realize power saving of gNB on one carrier, if one carrier B can share synchronization from the other carrier A, then SIB1 less or even SSB less can be applied to carrier B, regardless of whether it is SCell of one CA UE or the serving cell of other UEs without CA capability. </w:t>
      </w:r>
    </w:p>
    <w:p>
      <w:pPr>
        <w:snapToGrid w:val="0"/>
        <w:spacing w:before="120"/>
        <w:jc w:val="both"/>
        <w:rPr>
          <w:sz w:val="21"/>
          <w:szCs w:val="21"/>
          <w:lang w:val="en-US" w:eastAsia="zh-CN"/>
        </w:rPr>
      </w:pPr>
      <w:r>
        <w:rPr>
          <w:rFonts w:ascii="New York" w:hAnsi="New York"/>
          <w:sz w:val="21"/>
          <w:szCs w:val="21"/>
          <w:lang w:val="en-US" w:eastAsia="zh-CN"/>
        </w:rPr>
        <w:t>Here for time domain techniques, we will focus on UE with single carrier operation, and CA operation will be discussed in frequency domain.</w:t>
      </w:r>
    </w:p>
    <w:p>
      <w:pPr>
        <w:snapToGrid w:val="0"/>
        <w:spacing w:before="120"/>
        <w:jc w:val="both"/>
        <w:rPr>
          <w:sz w:val="21"/>
          <w:szCs w:val="21"/>
          <w:lang w:val="en-US" w:eastAsia="zh-CN"/>
        </w:rPr>
      </w:pPr>
      <w:r>
        <w:rPr>
          <w:sz w:val="21"/>
          <w:szCs w:val="21"/>
          <w:lang w:val="en-US" w:eastAsia="zh-CN"/>
        </w:rPr>
        <w:t xml:space="preserve">Take Fig.5 as an example, gNB has deployed 3 collocated carriers, e.g. CC1, CC2, CC3. To reduce gNB power consumption, CC2 and CC3 has limited common signal/channel transmission. For this example, CC2 has its own PSS/SSS, but no </w:t>
      </w:r>
      <w:r>
        <w:rPr>
          <w:rFonts w:hint="default"/>
          <w:sz w:val="21"/>
          <w:szCs w:val="21"/>
          <w:lang w:val="en-US" w:eastAsia="zh-CN"/>
        </w:rPr>
        <w:t xml:space="preserve">PBCH, no </w:t>
      </w:r>
      <w:r>
        <w:rPr>
          <w:sz w:val="21"/>
          <w:szCs w:val="21"/>
          <w:lang w:val="en-US" w:eastAsia="zh-CN"/>
        </w:rPr>
        <w:t xml:space="preserve">SIB1, so UEs can sync to CC2 by the PSS/SSS for this cell. CC3 has neither SSB nor SIB1, but both CC2 and CC3 are co-deployed with CC1 and they can share synchronization with each other, especially for CC3 without PSS/SSS. According to current specification, such carriers like CC2 and CC3 cannot be used for initial access, which may cause initial access congestion. </w:t>
      </w:r>
    </w:p>
    <w:p>
      <w:pPr>
        <w:snapToGrid w:val="0"/>
        <w:spacing w:before="120"/>
        <w:jc w:val="both"/>
        <w:rPr>
          <w:sz w:val="21"/>
          <w:szCs w:val="21"/>
          <w:lang w:val="en-US" w:eastAsia="zh-CN"/>
        </w:rPr>
      </w:pPr>
      <w:r>
        <w:rPr>
          <w:sz w:val="21"/>
          <w:szCs w:val="21"/>
          <w:lang w:val="en-US" w:eastAsia="zh-CN"/>
        </w:rPr>
        <w:t>To solve such problems when keeping the power saving benefit of SSB/SIB1-less, enhancement can be made for UE to access such carrier</w:t>
      </w:r>
      <w:r>
        <w:rPr>
          <w:rFonts w:hint="default"/>
          <w:sz w:val="21"/>
          <w:szCs w:val="21"/>
          <w:lang w:val="en-US" w:eastAsia="zh-CN"/>
        </w:rPr>
        <w:t xml:space="preserve">(e.g. </w:t>
      </w:r>
      <w:r>
        <w:rPr>
          <w:sz w:val="21"/>
          <w:szCs w:val="21"/>
          <w:lang w:val="en-US" w:eastAsia="zh-CN"/>
        </w:rPr>
        <w:t>CC2 and CC3</w:t>
      </w:r>
      <w:r>
        <w:rPr>
          <w:rFonts w:hint="default"/>
          <w:sz w:val="21"/>
          <w:szCs w:val="21"/>
          <w:lang w:val="en-US" w:eastAsia="zh-CN"/>
        </w:rPr>
        <w:t>)</w:t>
      </w:r>
      <w:r>
        <w:rPr>
          <w:sz w:val="21"/>
          <w:szCs w:val="21"/>
          <w:lang w:val="en-US" w:eastAsia="zh-CN"/>
        </w:rPr>
        <w:t xml:space="preserve"> with assistance information (SSB/SIB1) from CC1. </w:t>
      </w:r>
      <w:r>
        <w:rPr>
          <w:rFonts w:ascii="New York" w:hAnsi="New York"/>
          <w:sz w:val="21"/>
          <w:szCs w:val="21"/>
          <w:lang w:eastAsia="zh-CN"/>
        </w:rPr>
        <w:t xml:space="preserve">UEs </w:t>
      </w:r>
      <w:r>
        <w:rPr>
          <w:rFonts w:ascii="New York" w:hAnsi="New York"/>
          <w:sz w:val="21"/>
          <w:szCs w:val="21"/>
          <w:lang w:val="en-US" w:eastAsia="zh-CN"/>
        </w:rPr>
        <w:t xml:space="preserve">with single carrier operation </w:t>
      </w:r>
      <w:r>
        <w:rPr>
          <w:rFonts w:ascii="New York" w:hAnsi="New York"/>
          <w:sz w:val="21"/>
          <w:szCs w:val="21"/>
          <w:lang w:eastAsia="zh-CN"/>
        </w:rPr>
        <w:t xml:space="preserve">can finish cell search on </w:t>
      </w:r>
      <w:r>
        <w:rPr>
          <w:rFonts w:ascii="New York" w:hAnsi="New York"/>
          <w:sz w:val="21"/>
          <w:szCs w:val="21"/>
          <w:lang w:val="en-US" w:eastAsia="zh-CN"/>
        </w:rPr>
        <w:t>CC1</w:t>
      </w:r>
      <w:r>
        <w:rPr>
          <w:rFonts w:ascii="New York" w:hAnsi="New York"/>
          <w:sz w:val="21"/>
          <w:szCs w:val="21"/>
          <w:lang w:eastAsia="zh-CN"/>
        </w:rPr>
        <w:t>, and initiate</w:t>
      </w:r>
      <w:r>
        <w:rPr>
          <w:rFonts w:ascii="New York" w:hAnsi="New York"/>
          <w:sz w:val="21"/>
          <w:szCs w:val="21"/>
          <w:lang w:val="en-US" w:eastAsia="zh-CN"/>
        </w:rPr>
        <w:t>s</w:t>
      </w:r>
      <w:r>
        <w:rPr>
          <w:rFonts w:ascii="New York" w:hAnsi="New York"/>
          <w:sz w:val="21"/>
          <w:szCs w:val="21"/>
          <w:lang w:eastAsia="zh-CN"/>
        </w:rPr>
        <w:t xml:space="preserve"> RACH on </w:t>
      </w:r>
      <w:r>
        <w:rPr>
          <w:rFonts w:ascii="New York" w:hAnsi="New York"/>
          <w:sz w:val="21"/>
          <w:szCs w:val="21"/>
          <w:lang w:val="en-US" w:eastAsia="zh-CN"/>
        </w:rPr>
        <w:t>CC2 or CC3 based on some proper cell selection strategy, to get offloaded or to get better service on CC2 or CC3</w:t>
      </w:r>
      <w:r>
        <w:rPr>
          <w:rFonts w:ascii="New York" w:hAnsi="New York"/>
          <w:sz w:val="21"/>
          <w:szCs w:val="21"/>
          <w:lang w:eastAsia="zh-CN"/>
        </w:rPr>
        <w:t xml:space="preserve">, </w:t>
      </w:r>
      <w:r>
        <w:rPr>
          <w:rFonts w:ascii="New York" w:hAnsi="New York"/>
          <w:sz w:val="21"/>
          <w:szCs w:val="21"/>
          <w:lang w:val="en-US" w:eastAsia="zh-CN"/>
        </w:rPr>
        <w:t>when</w:t>
      </w:r>
      <w:r>
        <w:rPr>
          <w:rFonts w:ascii="New York" w:hAnsi="New York"/>
          <w:sz w:val="21"/>
          <w:szCs w:val="21"/>
          <w:lang w:eastAsia="zh-CN"/>
        </w:rPr>
        <w:t xml:space="preserve"> they can get system information </w:t>
      </w:r>
      <w:r>
        <w:rPr>
          <w:rFonts w:ascii="New York" w:hAnsi="New York"/>
          <w:sz w:val="21"/>
          <w:szCs w:val="21"/>
          <w:lang w:val="en-US" w:eastAsia="zh-CN"/>
        </w:rPr>
        <w:t xml:space="preserve">of CC2 and CC3 they needed </w:t>
      </w:r>
      <w:r>
        <w:rPr>
          <w:rFonts w:ascii="New York" w:hAnsi="New York"/>
          <w:sz w:val="21"/>
          <w:szCs w:val="21"/>
          <w:lang w:eastAsia="zh-CN"/>
        </w:rPr>
        <w:t xml:space="preserve">from carrier </w:t>
      </w:r>
      <w:r>
        <w:rPr>
          <w:rFonts w:ascii="New York" w:hAnsi="New York"/>
          <w:sz w:val="21"/>
          <w:szCs w:val="21"/>
          <w:lang w:val="en-US" w:eastAsia="zh-CN"/>
        </w:rPr>
        <w:t xml:space="preserve">CC1. </w:t>
      </w:r>
    </w:p>
    <w:p>
      <w:pPr>
        <w:snapToGrid w:val="0"/>
        <w:spacing w:before="120"/>
        <w:jc w:val="center"/>
      </w:pPr>
      <w:r>
        <w:drawing>
          <wp:inline distT="0" distB="0" distL="114300" distR="114300">
            <wp:extent cx="5071745" cy="2620645"/>
            <wp:effectExtent l="0" t="0" r="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5071745" cy="2620645"/>
                    </a:xfrm>
                    <a:prstGeom prst="rect">
                      <a:avLst/>
                    </a:prstGeom>
                    <a:noFill/>
                    <a:ln>
                      <a:noFill/>
                    </a:ln>
                  </pic:spPr>
                </pic:pic>
              </a:graphicData>
            </a:graphic>
          </wp:inline>
        </w:drawing>
      </w:r>
    </w:p>
    <w:p>
      <w:pPr>
        <w:snapToGrid w:val="0"/>
        <w:spacing w:before="120"/>
        <w:jc w:val="center"/>
        <w:rPr>
          <w:lang w:val="en-US" w:eastAsia="zh-CN"/>
        </w:rPr>
      </w:pPr>
      <w:r>
        <w:rPr>
          <w:rFonts w:hint="eastAsia"/>
          <w:lang w:eastAsia="zh-CN"/>
        </w:rPr>
        <w:t>F</w:t>
      </w:r>
      <w:r>
        <w:rPr>
          <w:lang w:eastAsia="zh-CN"/>
        </w:rPr>
        <w:t xml:space="preserve">igure </w:t>
      </w:r>
      <w:r>
        <w:rPr>
          <w:lang w:val="en-US" w:eastAsia="zh-CN"/>
        </w:rPr>
        <w:t>5</w:t>
      </w:r>
      <w:r>
        <w:rPr>
          <w:lang w:eastAsia="zh-CN"/>
        </w:rPr>
        <w:t xml:space="preserve">. </w:t>
      </w:r>
      <w:r>
        <w:rPr>
          <w:lang w:val="en-US" w:eastAsia="zh-CN"/>
        </w:rPr>
        <w:t>SSB/SIB1 less cell</w:t>
      </w:r>
    </w:p>
    <w:p>
      <w:pPr>
        <w:snapToGrid w:val="0"/>
        <w:spacing w:before="120"/>
        <w:jc w:val="both"/>
        <w:rPr>
          <w:b/>
          <w:bCs/>
          <w:i/>
          <w:iCs/>
          <w:sz w:val="21"/>
          <w:szCs w:val="21"/>
          <w:lang w:val="en-US" w:eastAsia="zh-CN"/>
        </w:rPr>
      </w:pPr>
      <w:r>
        <w:rPr>
          <w:b/>
          <w:bCs/>
          <w:i/>
          <w:iCs/>
          <w:sz w:val="21"/>
          <w:szCs w:val="21"/>
          <w:u w:val="single"/>
          <w:lang w:val="en-US" w:eastAsia="zh-CN"/>
        </w:rPr>
        <w:t>Proposal 13</w:t>
      </w:r>
      <w:r>
        <w:rPr>
          <w:b/>
          <w:bCs/>
          <w:i/>
          <w:iCs/>
          <w:sz w:val="21"/>
          <w:szCs w:val="21"/>
          <w:lang w:val="en-US" w:eastAsia="zh-CN"/>
        </w:rPr>
        <w:t>: SSB/SIB1 less carrier can be considered for single carrier UE operation with assistance information from other carriers.</w:t>
      </w:r>
    </w:p>
    <w:p>
      <w:pPr>
        <w:spacing w:before="120"/>
        <w:jc w:val="both"/>
        <w:rPr>
          <w:sz w:val="21"/>
          <w:szCs w:val="21"/>
          <w:lang w:val="en-US" w:eastAsia="zh-CN"/>
        </w:rPr>
      </w:pPr>
      <w:r>
        <w:rPr>
          <w:sz w:val="21"/>
          <w:szCs w:val="21"/>
          <w:lang w:val="en-US" w:eastAsia="zh-CN"/>
        </w:rPr>
        <w:t>For above SSB/SIB less solution, UE needs assistance information from other carrier to access carriers without SIB1 or even without SSB. Then the potential enhancement including,</w:t>
      </w:r>
    </w:p>
    <w:p>
      <w:pPr>
        <w:numPr>
          <w:ilvl w:val="0"/>
          <w:numId w:val="19"/>
        </w:numPr>
        <w:tabs>
          <w:tab w:val="left" w:pos="400"/>
        </w:tabs>
        <w:spacing w:before="120"/>
        <w:jc w:val="both"/>
        <w:rPr>
          <w:sz w:val="21"/>
          <w:szCs w:val="21"/>
          <w:lang w:val="en-US" w:eastAsia="zh-CN"/>
        </w:rPr>
      </w:pPr>
      <w:r>
        <w:rPr>
          <w:b/>
          <w:bCs/>
          <w:sz w:val="21"/>
          <w:szCs w:val="21"/>
          <w:lang w:val="en-US" w:eastAsia="zh-CN"/>
        </w:rPr>
        <w:t>Cross carrier synchronization for single carrier operation</w:t>
      </w:r>
      <w:r>
        <w:rPr>
          <w:sz w:val="21"/>
          <w:szCs w:val="21"/>
          <w:lang w:val="en-US" w:eastAsia="zh-CN"/>
        </w:rPr>
        <w:t>: for a SSB-less carrier, it shares PSS/SSS with other carriers, then UE synchronize to such carrier with PSS/SSS transmitted by other carriers, even for single carrier operation. This is not supported by legacy UEs and enhancement is needed.</w:t>
      </w:r>
    </w:p>
    <w:p>
      <w:pPr>
        <w:numPr>
          <w:ilvl w:val="0"/>
          <w:numId w:val="15"/>
        </w:numPr>
        <w:spacing w:before="120"/>
        <w:ind w:left="420"/>
        <w:jc w:val="both"/>
        <w:rPr>
          <w:sz w:val="21"/>
          <w:szCs w:val="21"/>
          <w:lang w:val="en-US" w:eastAsia="zh-CN"/>
        </w:rPr>
      </w:pPr>
      <w:r>
        <w:rPr>
          <w:rFonts w:hint="eastAsia"/>
          <w:b/>
          <w:bCs/>
          <w:sz w:val="21"/>
          <w:szCs w:val="21"/>
          <w:lang w:val="en-US" w:eastAsia="zh-CN"/>
        </w:rPr>
        <w:t xml:space="preserve">System information enhancement to provide information that needed for UE to perform random access on </w:t>
      </w:r>
      <w:r>
        <w:rPr>
          <w:rFonts w:hint="default"/>
          <w:b/>
          <w:bCs/>
          <w:sz w:val="21"/>
          <w:szCs w:val="21"/>
          <w:lang w:val="en-US" w:eastAsia="zh-CN"/>
        </w:rPr>
        <w:t>the other</w:t>
      </w:r>
      <w:r>
        <w:rPr>
          <w:rFonts w:hint="eastAsia"/>
          <w:b/>
          <w:bCs/>
          <w:sz w:val="21"/>
          <w:szCs w:val="21"/>
          <w:lang w:val="en-US" w:eastAsia="zh-CN"/>
        </w:rPr>
        <w:t xml:space="preserve"> cell, and to provide carrier selection principles for UE</w:t>
      </w:r>
      <w:r>
        <w:rPr>
          <w:sz w:val="21"/>
          <w:szCs w:val="21"/>
          <w:lang w:val="en-US" w:eastAsia="zh-CN"/>
        </w:rPr>
        <w:t>: Take Fig.4 as example, UE1 get SIB1 on CC1, but it needs to know information about CC2, such as basic configuration of CC2, and the RACH configuration, and it also needs to know which carrier is suitable for UE to access. So the SIB1 on CC1 should provide such information.</w:t>
      </w:r>
    </w:p>
    <w:p>
      <w:pPr>
        <w:spacing w:before="120"/>
        <w:jc w:val="both"/>
        <w:rPr>
          <w:rFonts w:eastAsia="等线"/>
          <w:sz w:val="22"/>
          <w:szCs w:val="22"/>
          <w:lang w:val="en-US" w:eastAsia="ko-KR"/>
        </w:rPr>
      </w:pPr>
      <w:r>
        <w:rPr>
          <w:rFonts w:eastAsia="等线"/>
          <w:sz w:val="22"/>
          <w:szCs w:val="22"/>
          <w:lang w:val="en-US" w:eastAsia="zh-CN"/>
        </w:rPr>
        <w:t xml:space="preserve">Currently, the agreed general description of seems OK, but the background description needs more content, that is </w:t>
      </w:r>
      <w:r>
        <w:rPr>
          <w:rFonts w:eastAsia="等线"/>
          <w:sz w:val="22"/>
          <w:szCs w:val="22"/>
          <w:lang w:val="en-US" w:eastAsia="ko-KR"/>
        </w:rPr>
        <w:t>UE re-achieves system information and synchronization from another intra-band cell with SSB and SIB1 is only applied to CA cases but not single carrier UE operation.</w:t>
      </w:r>
    </w:p>
    <w:p>
      <w:pPr>
        <w:spacing w:before="120"/>
        <w:jc w:val="both"/>
        <w:rPr>
          <w:rFonts w:eastAsia="等线"/>
          <w:sz w:val="22"/>
          <w:szCs w:val="22"/>
          <w:lang w:val="en-US" w:eastAsia="ko-KR"/>
        </w:rPr>
      </w:pPr>
      <w:r>
        <w:rPr>
          <w:rFonts w:eastAsia="等线"/>
          <w:sz w:val="22"/>
          <w:szCs w:val="22"/>
          <w:lang w:val="en-US" w:eastAsia="ko-KR"/>
        </w:rPr>
        <w:t xml:space="preserve">For the specification part, there are some overlapping between the third and fifth sub-bullet for RAN2. we suggest to modify the two sub-bullets into one. And the following proposals are made with modification in red font. </w:t>
      </w:r>
    </w:p>
    <w:p>
      <w:pPr>
        <w:spacing w:before="120"/>
        <w:jc w:val="both"/>
        <w:rPr>
          <w:b/>
          <w:bCs/>
          <w:i/>
          <w:iCs/>
          <w:sz w:val="21"/>
          <w:szCs w:val="21"/>
          <w:lang w:val="en-US" w:eastAsia="zh-CN"/>
        </w:rPr>
      </w:pPr>
      <w:r>
        <w:rPr>
          <w:b/>
          <w:bCs/>
          <w:i/>
          <w:iCs/>
          <w:sz w:val="21"/>
          <w:szCs w:val="21"/>
          <w:u w:val="single"/>
          <w:lang w:val="en-US" w:eastAsia="zh-CN"/>
        </w:rPr>
        <w:t>Proposal 14</w:t>
      </w:r>
      <w:r>
        <w:rPr>
          <w:b/>
          <w:bCs/>
          <w:i/>
          <w:iCs/>
          <w:sz w:val="21"/>
          <w:szCs w:val="21"/>
          <w:lang w:val="en-US" w:eastAsia="zh-CN"/>
        </w:rPr>
        <w:t>: Capture the following technique general description into TR38.864,</w:t>
      </w:r>
    </w:p>
    <w:p>
      <w:pPr>
        <w:numPr>
          <w:ilvl w:val="0"/>
          <w:numId w:val="8"/>
        </w:numPr>
        <w:suppressAutoHyphens/>
        <w:snapToGrid w:val="0"/>
        <w:spacing w:before="0" w:beforeLines="0"/>
        <w:ind w:hanging="357"/>
        <w:jc w:val="both"/>
        <w:rPr>
          <w:rFonts w:eastAsia="等线"/>
          <w:b/>
          <w:bCs/>
          <w:i/>
          <w:iCs/>
          <w:sz w:val="21"/>
          <w:szCs w:val="21"/>
          <w:lang w:val="en-US" w:eastAsia="ko-KR"/>
        </w:rPr>
      </w:pPr>
      <w:r>
        <w:rPr>
          <w:rFonts w:eastAsia="等线"/>
          <w:b/>
          <w:bCs/>
          <w:i/>
          <w:iCs/>
          <w:sz w:val="21"/>
          <w:szCs w:val="21"/>
          <w:lang w:val="en-US" w:eastAsia="ko-KR"/>
        </w:rPr>
        <w:t>Technique #A-6 Adaptation of SSB/SIB1</w:t>
      </w:r>
    </w:p>
    <w:p>
      <w:pPr>
        <w:numPr>
          <w:ilvl w:val="1"/>
          <w:numId w:val="8"/>
        </w:numPr>
        <w:suppressAutoHyphens/>
        <w:snapToGrid w:val="0"/>
        <w:spacing w:before="0" w:beforeLines="0"/>
        <w:ind w:hanging="357"/>
        <w:jc w:val="both"/>
        <w:rPr>
          <w:rFonts w:eastAsia="等线"/>
          <w:b/>
          <w:bCs/>
          <w:i/>
          <w:iCs/>
          <w:sz w:val="21"/>
          <w:szCs w:val="21"/>
          <w:lang w:val="en-US" w:eastAsia="ko-KR"/>
        </w:rPr>
      </w:pPr>
      <w:r>
        <w:rPr>
          <w:b/>
          <w:bCs/>
          <w:i/>
          <w:iCs/>
          <w:sz w:val="21"/>
          <w:szCs w:val="21"/>
          <w:lang w:val="en-US" w:eastAsia="zh-CN"/>
        </w:rPr>
        <w:t xml:space="preserve">On-demand SSBs/SIB1 transmissions may also enable long periods of inactivity at </w:t>
      </w:r>
      <w:r>
        <w:rPr>
          <w:rFonts w:eastAsia="等线"/>
          <w:b/>
          <w:bCs/>
          <w:i/>
          <w:iCs/>
          <w:sz w:val="21"/>
          <w:szCs w:val="21"/>
          <w:lang w:val="en-US" w:eastAsia="ko-KR"/>
        </w:rPr>
        <w:t xml:space="preserve">the gNB to achieve gNB energy saving. </w:t>
      </w:r>
    </w:p>
    <w:p>
      <w:pPr>
        <w:numPr>
          <w:ilvl w:val="1"/>
          <w:numId w:val="8"/>
        </w:numPr>
        <w:suppressAutoHyphens/>
        <w:snapToGrid w:val="0"/>
        <w:spacing w:before="0" w:beforeLines="0"/>
        <w:ind w:hanging="357"/>
        <w:rPr>
          <w:rFonts w:eastAsia="等线"/>
          <w:b/>
          <w:bCs/>
          <w:i/>
          <w:iCs/>
          <w:sz w:val="21"/>
          <w:szCs w:val="21"/>
          <w:lang w:val="en-US" w:eastAsia="ko-KR"/>
        </w:rPr>
      </w:pPr>
      <w:r>
        <w:rPr>
          <w:rFonts w:eastAsia="等线"/>
          <w:b/>
          <w:bCs/>
          <w:i/>
          <w:iCs/>
          <w:sz w:val="21"/>
          <w:szCs w:val="21"/>
          <w:lang w:val="en-US" w:eastAsia="ko-KR"/>
        </w:rPr>
        <w:t>SSB/SIB1 transmission on the serving cell can be triggered by on-demand SSB/SIB1 request.</w:t>
      </w:r>
    </w:p>
    <w:p>
      <w:pPr>
        <w:numPr>
          <w:ilvl w:val="1"/>
          <w:numId w:val="8"/>
        </w:numPr>
        <w:suppressAutoHyphens/>
        <w:snapToGrid w:val="0"/>
        <w:spacing w:before="0" w:beforeLines="0"/>
        <w:ind w:hanging="357"/>
        <w:jc w:val="both"/>
        <w:rPr>
          <w:rFonts w:eastAsia="等线"/>
          <w:b/>
          <w:bCs/>
          <w:i/>
          <w:iCs/>
          <w:sz w:val="21"/>
          <w:szCs w:val="21"/>
          <w:lang w:val="en-US" w:eastAsia="ko-KR"/>
        </w:rPr>
      </w:pPr>
      <w:r>
        <w:rPr>
          <w:b/>
          <w:bCs/>
          <w:i/>
          <w:iCs/>
          <w:sz w:val="21"/>
          <w:szCs w:val="21"/>
          <w:lang w:val="en-US" w:eastAsia="zh-CN"/>
        </w:rPr>
        <w:t xml:space="preserve">The UE may obtain system information from other carriers/cells for </w:t>
      </w:r>
      <w:r>
        <w:rPr>
          <w:b/>
          <w:bCs/>
          <w:i/>
          <w:iCs/>
          <w:strike/>
          <w:color w:val="FF0000"/>
          <w:sz w:val="21"/>
          <w:szCs w:val="21"/>
          <w:lang w:val="en-US" w:eastAsia="zh-CN"/>
        </w:rPr>
        <w:t>such</w:t>
      </w:r>
      <w:r>
        <w:rPr>
          <w:b/>
          <w:bCs/>
          <w:i/>
          <w:iCs/>
          <w:sz w:val="21"/>
          <w:szCs w:val="21"/>
          <w:lang w:val="en-US" w:eastAsia="zh-CN"/>
        </w:rPr>
        <w:t xml:space="preserve"> </w:t>
      </w:r>
      <w:r>
        <w:rPr>
          <w:b/>
          <w:bCs/>
          <w:i/>
          <w:iCs/>
          <w:color w:val="FF0000"/>
          <w:sz w:val="21"/>
          <w:szCs w:val="21"/>
          <w:lang w:val="en-US" w:eastAsia="zh-CN"/>
        </w:rPr>
        <w:t>SSB/SIB1-less</w:t>
      </w:r>
      <w:r>
        <w:rPr>
          <w:b/>
          <w:bCs/>
          <w:i/>
          <w:iCs/>
          <w:sz w:val="21"/>
          <w:szCs w:val="21"/>
          <w:lang w:val="en-US" w:eastAsia="zh-CN"/>
        </w:rPr>
        <w:t xml:space="preserve"> carrier/cell(s) and synchronize either from other carriers/cells or from a simplified signals transmitted on the same carrier.</w:t>
      </w:r>
    </w:p>
    <w:p>
      <w:pPr>
        <w:spacing w:before="120"/>
        <w:jc w:val="both"/>
        <w:rPr>
          <w:b/>
          <w:bCs/>
          <w:i/>
          <w:iCs/>
          <w:sz w:val="21"/>
          <w:szCs w:val="21"/>
          <w:lang w:val="en-US" w:eastAsia="zh-CN"/>
        </w:rPr>
      </w:pPr>
      <w:r>
        <w:rPr>
          <w:b/>
          <w:bCs/>
          <w:i/>
          <w:iCs/>
          <w:sz w:val="21"/>
          <w:szCs w:val="21"/>
          <w:u w:val="single"/>
          <w:lang w:val="en-US" w:eastAsia="zh-CN"/>
        </w:rPr>
        <w:t>Proposal 15</w:t>
      </w:r>
      <w:r>
        <w:rPr>
          <w:b/>
          <w:bCs/>
          <w:i/>
          <w:iCs/>
          <w:sz w:val="21"/>
          <w:szCs w:val="21"/>
          <w:lang w:val="en-US" w:eastAsia="zh-CN"/>
        </w:rPr>
        <w:t>: Capture the following background description into TR38.864,</w:t>
      </w:r>
    </w:p>
    <w:p>
      <w:pPr>
        <w:numPr>
          <w:ilvl w:val="1"/>
          <w:numId w:val="8"/>
        </w:numPr>
        <w:suppressAutoHyphens/>
        <w:snapToGrid w:val="0"/>
        <w:spacing w:before="0" w:beforeLines="0"/>
        <w:ind w:hanging="357"/>
        <w:jc w:val="both"/>
        <w:rPr>
          <w:rFonts w:eastAsia="等线"/>
          <w:b/>
          <w:bCs/>
          <w:i/>
          <w:iCs/>
          <w:sz w:val="21"/>
          <w:szCs w:val="21"/>
          <w:lang w:val="en-US" w:eastAsia="ko-KR"/>
        </w:rPr>
      </w:pPr>
      <w:r>
        <w:rPr>
          <w:b/>
          <w:bCs/>
          <w:i/>
          <w:iCs/>
          <w:sz w:val="21"/>
          <w:szCs w:val="21"/>
          <w:lang w:val="en-US" w:eastAsia="zh-CN"/>
        </w:rPr>
        <w:t>Background:</w:t>
      </w:r>
    </w:p>
    <w:p>
      <w:pPr>
        <w:numPr>
          <w:ilvl w:val="2"/>
          <w:numId w:val="8"/>
        </w:numPr>
        <w:suppressAutoHyphens/>
        <w:snapToGrid w:val="0"/>
        <w:spacing w:before="0" w:beforeLines="0"/>
        <w:ind w:hanging="357"/>
        <w:jc w:val="both"/>
        <w:rPr>
          <w:rFonts w:eastAsia="等线"/>
          <w:b/>
          <w:bCs/>
          <w:i/>
          <w:iCs/>
          <w:sz w:val="21"/>
          <w:szCs w:val="21"/>
          <w:lang w:val="en-US" w:eastAsia="ko-KR"/>
        </w:rPr>
      </w:pPr>
      <w:r>
        <w:rPr>
          <w:rFonts w:eastAsia="等线"/>
          <w:b/>
          <w:bCs/>
          <w:i/>
          <w:iCs/>
          <w:sz w:val="21"/>
          <w:szCs w:val="21"/>
          <w:lang w:val="en-US" w:eastAsia="ko-KR"/>
        </w:rPr>
        <w:t xml:space="preserve">Current specification supports SSB/SIB1-less operation for intra-band CA, where UE re-trieves system information and synchronization from another intra-band cell with SSB and SIB1. </w:t>
      </w:r>
      <w:r>
        <w:rPr>
          <w:rFonts w:eastAsia="等线"/>
          <w:b/>
          <w:bCs/>
          <w:i/>
          <w:iCs/>
          <w:color w:val="FF0000"/>
          <w:sz w:val="21"/>
          <w:szCs w:val="21"/>
          <w:lang w:val="en-US" w:eastAsia="ko-KR"/>
        </w:rPr>
        <w:t>This is only apply to CA operation.</w:t>
      </w:r>
    </w:p>
    <w:p>
      <w:pPr>
        <w:spacing w:before="120"/>
        <w:jc w:val="both"/>
        <w:rPr>
          <w:b/>
          <w:bCs/>
          <w:i/>
          <w:iCs/>
          <w:sz w:val="21"/>
          <w:szCs w:val="21"/>
          <w:lang w:val="en-US" w:eastAsia="zh-CN"/>
        </w:rPr>
      </w:pPr>
      <w:r>
        <w:rPr>
          <w:b/>
          <w:bCs/>
          <w:i/>
          <w:iCs/>
          <w:sz w:val="21"/>
          <w:szCs w:val="21"/>
          <w:u w:val="single"/>
          <w:lang w:val="en-US" w:eastAsia="zh-CN"/>
        </w:rPr>
        <w:t>Proposal 16</w:t>
      </w:r>
      <w:r>
        <w:rPr>
          <w:b/>
          <w:bCs/>
          <w:i/>
          <w:iCs/>
          <w:sz w:val="21"/>
          <w:szCs w:val="21"/>
          <w:lang w:val="en-US" w:eastAsia="zh-CN"/>
        </w:rPr>
        <w:t>: Capture the following potential impacts to other WGS into TR38.864:</w:t>
      </w:r>
    </w:p>
    <w:p>
      <w:pPr>
        <w:numPr>
          <w:ilvl w:val="2"/>
          <w:numId w:val="8"/>
        </w:numPr>
        <w:suppressAutoHyphens/>
        <w:snapToGrid w:val="0"/>
        <w:spacing w:before="0" w:beforeLines="0"/>
        <w:ind w:hanging="357"/>
        <w:jc w:val="both"/>
        <w:rPr>
          <w:rFonts w:eastAsia="等线"/>
          <w:b/>
          <w:bCs/>
          <w:i/>
          <w:iCs/>
          <w:sz w:val="21"/>
          <w:szCs w:val="21"/>
          <w:lang w:val="en-US" w:eastAsia="ko-KR"/>
        </w:rPr>
      </w:pPr>
      <w:r>
        <w:rPr>
          <w:rFonts w:eastAsia="等线"/>
          <w:b/>
          <w:bCs/>
          <w:i/>
          <w:iCs/>
          <w:sz w:val="21"/>
          <w:szCs w:val="21"/>
          <w:lang w:val="en-US" w:eastAsia="ko-KR"/>
        </w:rPr>
        <w:t>RAN2:</w:t>
      </w:r>
    </w:p>
    <w:p>
      <w:pPr>
        <w:numPr>
          <w:ilvl w:val="3"/>
          <w:numId w:val="8"/>
        </w:numPr>
        <w:suppressAutoHyphens/>
        <w:snapToGrid w:val="0"/>
        <w:spacing w:before="0" w:beforeLines="0"/>
        <w:ind w:hanging="357"/>
        <w:jc w:val="both"/>
        <w:rPr>
          <w:rFonts w:eastAsia="等线"/>
          <w:b/>
          <w:bCs/>
          <w:i/>
          <w:iCs/>
          <w:sz w:val="21"/>
          <w:szCs w:val="21"/>
          <w:lang w:val="en-US" w:eastAsia="ko-KR"/>
        </w:rPr>
      </w:pPr>
      <w:r>
        <w:rPr>
          <w:rFonts w:eastAsia="等线"/>
          <w:b/>
          <w:bCs/>
          <w:i/>
          <w:iCs/>
          <w:sz w:val="21"/>
          <w:szCs w:val="21"/>
          <w:lang w:val="en-US" w:eastAsia="ko-KR"/>
        </w:rPr>
        <w:t>The event trigger and higher-layer UE procedure of on-demand SSBs/SIB1</w:t>
      </w:r>
    </w:p>
    <w:p>
      <w:pPr>
        <w:numPr>
          <w:ilvl w:val="3"/>
          <w:numId w:val="8"/>
        </w:numPr>
        <w:suppressAutoHyphens/>
        <w:snapToGrid w:val="0"/>
        <w:spacing w:before="0" w:beforeLines="0"/>
        <w:ind w:hanging="357"/>
        <w:rPr>
          <w:rFonts w:eastAsia="等线"/>
          <w:b/>
          <w:bCs/>
          <w:i/>
          <w:iCs/>
          <w:sz w:val="21"/>
          <w:szCs w:val="21"/>
          <w:lang w:val="en-US" w:eastAsia="ko-KR"/>
        </w:rPr>
      </w:pPr>
      <w:r>
        <w:rPr>
          <w:rFonts w:eastAsia="等线"/>
          <w:b/>
          <w:bCs/>
          <w:i/>
          <w:iCs/>
          <w:sz w:val="21"/>
          <w:szCs w:val="21"/>
          <w:lang w:val="en-US" w:eastAsia="ko-KR"/>
        </w:rPr>
        <w:t>Handling of transmissions of SIB1 if SIB1 transmission cycle is changed.</w:t>
      </w:r>
    </w:p>
    <w:p>
      <w:pPr>
        <w:numPr>
          <w:ilvl w:val="3"/>
          <w:numId w:val="8"/>
        </w:numPr>
        <w:suppressAutoHyphens/>
        <w:snapToGrid w:val="0"/>
        <w:spacing w:before="0" w:beforeLines="0"/>
        <w:ind w:hanging="357"/>
        <w:jc w:val="both"/>
        <w:rPr>
          <w:rFonts w:eastAsia="等线"/>
          <w:b/>
          <w:bCs/>
          <w:i/>
          <w:iCs/>
          <w:color w:val="FF0000"/>
          <w:sz w:val="21"/>
          <w:szCs w:val="21"/>
          <w:lang w:val="en-US" w:eastAsia="ko-KR"/>
        </w:rPr>
      </w:pPr>
      <w:r>
        <w:rPr>
          <w:rFonts w:eastAsia="等线"/>
          <w:b/>
          <w:bCs/>
          <w:i/>
          <w:iCs/>
          <w:color w:val="FF0000"/>
          <w:sz w:val="21"/>
          <w:szCs w:val="21"/>
          <w:lang w:val="en-US" w:eastAsia="zh-CN"/>
        </w:rPr>
        <w:t xml:space="preserve">System information enhancement to provide information of another cell that needed for UE to perform random access on that cell, and to provide </w:t>
      </w:r>
      <w:r>
        <w:rPr>
          <w:rFonts w:eastAsia="等线"/>
          <w:b/>
          <w:bCs/>
          <w:i/>
          <w:iCs/>
          <w:color w:val="FF0000"/>
          <w:sz w:val="21"/>
          <w:szCs w:val="21"/>
          <w:lang w:val="en-US" w:eastAsia="ko-KR"/>
        </w:rPr>
        <w:t xml:space="preserve">carrier selection principles for </w:t>
      </w:r>
      <w:r>
        <w:rPr>
          <w:rFonts w:eastAsia="等线"/>
          <w:b/>
          <w:bCs/>
          <w:i/>
          <w:iCs/>
          <w:color w:val="FF0000"/>
          <w:sz w:val="21"/>
          <w:szCs w:val="21"/>
          <w:lang w:val="en-US" w:eastAsia="zh-CN"/>
        </w:rPr>
        <w:t>UE</w:t>
      </w:r>
    </w:p>
    <w:p>
      <w:pPr>
        <w:numPr>
          <w:ilvl w:val="3"/>
          <w:numId w:val="8"/>
        </w:numPr>
        <w:suppressAutoHyphens/>
        <w:snapToGrid w:val="0"/>
        <w:spacing w:before="0" w:beforeLines="0"/>
        <w:ind w:hanging="357"/>
        <w:jc w:val="both"/>
        <w:rPr>
          <w:rFonts w:eastAsia="等线"/>
          <w:b/>
          <w:bCs/>
          <w:i/>
          <w:iCs/>
          <w:strike/>
          <w:color w:val="FF0000"/>
          <w:sz w:val="21"/>
          <w:szCs w:val="21"/>
          <w:lang w:val="en-US" w:eastAsia="ko-KR"/>
        </w:rPr>
      </w:pPr>
      <w:r>
        <w:rPr>
          <w:rFonts w:eastAsia="等线"/>
          <w:b/>
          <w:bCs/>
          <w:i/>
          <w:iCs/>
          <w:strike/>
          <w:color w:val="FF0000"/>
          <w:sz w:val="21"/>
          <w:szCs w:val="21"/>
          <w:lang w:val="en-US" w:eastAsia="ko-KR"/>
        </w:rPr>
        <w:t>System information enhancement to provide other carriers’ information and carrier selection principles for UE.</w:t>
      </w:r>
    </w:p>
    <w:p>
      <w:pPr>
        <w:numPr>
          <w:ilvl w:val="3"/>
          <w:numId w:val="8"/>
        </w:numPr>
        <w:suppressAutoHyphens/>
        <w:snapToGrid w:val="0"/>
        <w:spacing w:before="0" w:beforeLines="0"/>
        <w:ind w:hanging="357"/>
        <w:rPr>
          <w:b/>
          <w:bCs/>
          <w:i/>
          <w:iCs/>
          <w:sz w:val="21"/>
          <w:szCs w:val="21"/>
          <w:lang w:val="en-US" w:eastAsia="zh-CN"/>
        </w:rPr>
      </w:pPr>
      <w:r>
        <w:rPr>
          <w:rFonts w:eastAsia="等线"/>
          <w:b/>
          <w:bCs/>
          <w:i/>
          <w:iCs/>
          <w:sz w:val="21"/>
          <w:szCs w:val="21"/>
          <w:lang w:val="en-US" w:eastAsia="ko-KR"/>
        </w:rPr>
        <w:t>For on-demand SSB/SIB, the introduction of uplink trigger signal may impact the procedure in which UE access the cell with on-demand SSB/SIB.</w:t>
      </w:r>
    </w:p>
    <w:p>
      <w:pPr>
        <w:numPr>
          <w:ilvl w:val="3"/>
          <w:numId w:val="8"/>
        </w:numPr>
        <w:suppressAutoHyphens/>
        <w:snapToGrid w:val="0"/>
        <w:spacing w:before="0" w:beforeLines="0"/>
        <w:ind w:hanging="357"/>
        <w:rPr>
          <w:rFonts w:eastAsia="等线"/>
          <w:b/>
          <w:bCs/>
          <w:i/>
          <w:iCs/>
          <w:strike/>
          <w:color w:val="FF0000"/>
          <w:sz w:val="21"/>
          <w:szCs w:val="21"/>
          <w:lang w:val="en-US" w:eastAsia="ko-KR"/>
        </w:rPr>
      </w:pPr>
      <w:r>
        <w:rPr>
          <w:rFonts w:eastAsia="等线"/>
          <w:b/>
          <w:bCs/>
          <w:i/>
          <w:iCs/>
          <w:strike/>
          <w:color w:val="FF0000"/>
          <w:sz w:val="21"/>
          <w:szCs w:val="21"/>
          <w:lang w:val="en-US" w:eastAsia="ko-KR"/>
        </w:rPr>
        <w:t>For SIB-less carrier/cell, SIB1 enhanced to carry necessary SIB information for other cell, UE cell (re)selection procedures, and SSB/SI acquisition from an anchor cell.</w:t>
      </w:r>
    </w:p>
    <w:p>
      <w:pPr>
        <w:numPr>
          <w:ilvl w:val="2"/>
          <w:numId w:val="8"/>
        </w:numPr>
        <w:suppressAutoHyphens/>
        <w:snapToGrid w:val="0"/>
        <w:spacing w:before="0" w:beforeLines="0"/>
        <w:ind w:hanging="357"/>
        <w:rPr>
          <w:rFonts w:eastAsia="等线"/>
          <w:b/>
          <w:bCs/>
          <w:i/>
          <w:iCs/>
          <w:color w:val="FF0000"/>
          <w:sz w:val="21"/>
          <w:szCs w:val="21"/>
          <w:lang w:val="en-US" w:eastAsia="ko-KR"/>
        </w:rPr>
      </w:pPr>
      <w:r>
        <w:rPr>
          <w:rFonts w:eastAsia="等线"/>
          <w:b/>
          <w:bCs/>
          <w:i/>
          <w:iCs/>
          <w:color w:val="FF0000"/>
          <w:sz w:val="21"/>
          <w:szCs w:val="21"/>
          <w:lang w:val="en-US" w:eastAsia="ko-KR"/>
        </w:rPr>
        <w:t>RAN4:</w:t>
      </w:r>
    </w:p>
    <w:p>
      <w:pPr>
        <w:numPr>
          <w:ilvl w:val="3"/>
          <w:numId w:val="8"/>
        </w:numPr>
        <w:suppressAutoHyphens/>
        <w:snapToGrid w:val="0"/>
        <w:spacing w:before="0" w:beforeLines="0"/>
        <w:ind w:hanging="357"/>
        <w:rPr>
          <w:rFonts w:eastAsia="等线"/>
          <w:b/>
          <w:bCs/>
          <w:i/>
          <w:iCs/>
          <w:color w:val="FF0000"/>
          <w:sz w:val="21"/>
          <w:szCs w:val="21"/>
          <w:lang w:val="en-US" w:eastAsia="ko-KR"/>
        </w:rPr>
      </w:pPr>
      <w:r>
        <w:rPr>
          <w:b/>
          <w:bCs/>
          <w:i/>
          <w:iCs/>
          <w:color w:val="FF0000"/>
          <w:sz w:val="21"/>
          <w:szCs w:val="21"/>
          <w:lang w:val="en-US" w:eastAsia="zh-CN"/>
        </w:rPr>
        <w:t>Cross carrier synchronization for single carrier operation</w:t>
      </w:r>
    </w:p>
    <w:p>
      <w:pPr>
        <w:suppressAutoHyphens/>
        <w:spacing w:before="120" w:line="240" w:lineRule="auto"/>
        <w:rPr>
          <w:rFonts w:eastAsia="等线"/>
          <w:b/>
          <w:bCs/>
          <w:i/>
          <w:iCs/>
          <w:color w:val="FF0000"/>
          <w:sz w:val="21"/>
          <w:szCs w:val="21"/>
          <w:lang w:val="en-US" w:eastAsia="ko-KR"/>
        </w:rPr>
      </w:pPr>
      <w:r>
        <w:rPr>
          <w:b/>
          <w:bCs/>
          <w:i/>
          <w:iCs/>
          <w:sz w:val="21"/>
          <w:szCs w:val="21"/>
          <w:u w:val="single"/>
          <w:lang w:val="en-US" w:eastAsia="zh-CN"/>
        </w:rPr>
        <w:t>Proposal 17</w:t>
      </w:r>
      <w:r>
        <w:rPr>
          <w:b/>
          <w:bCs/>
          <w:i/>
          <w:iCs/>
          <w:sz w:val="21"/>
          <w:szCs w:val="21"/>
          <w:lang w:val="en-US" w:eastAsia="zh-CN"/>
        </w:rPr>
        <w:t>: The potential RAN1 specification impacts of adaptation of SSB/SIB1 includes:</w:t>
      </w:r>
    </w:p>
    <w:p>
      <w:pPr>
        <w:pStyle w:val="36"/>
        <w:numPr>
          <w:ilvl w:val="0"/>
          <w:numId w:val="17"/>
        </w:numPr>
        <w:snapToGrid w:val="0"/>
        <w:spacing w:before="0" w:beforeLines="0"/>
        <w:ind w:firstLineChars="0"/>
        <w:rPr>
          <w:rFonts w:ascii="Times New Roman" w:hAnsi="Times New Roman"/>
          <w:b/>
          <w:bCs/>
          <w:i/>
          <w:iCs/>
          <w:szCs w:val="21"/>
        </w:rPr>
      </w:pPr>
      <w:r>
        <w:rPr>
          <w:rFonts w:ascii="Times New Roman" w:hAnsi="Times New Roman"/>
          <w:b/>
          <w:bCs/>
          <w:i/>
          <w:iCs/>
          <w:szCs w:val="21"/>
          <w:lang w:eastAsia="ko-KR"/>
        </w:rPr>
        <w:t>For SIB-less carrier/cell, r</w:t>
      </w:r>
      <w:r>
        <w:rPr>
          <w:rFonts w:hint="eastAsia" w:ascii="Times New Roman" w:hAnsi="Times New Roman"/>
          <w:b/>
          <w:bCs/>
          <w:i/>
          <w:iCs/>
          <w:szCs w:val="21"/>
        </w:rPr>
        <w:t xml:space="preserve">andom access related </w:t>
      </w:r>
      <w:r>
        <w:rPr>
          <w:rFonts w:ascii="Times New Roman" w:hAnsi="Times New Roman"/>
          <w:b/>
          <w:bCs/>
          <w:i/>
          <w:iCs/>
          <w:szCs w:val="21"/>
        </w:rPr>
        <w:t>enhancement need to be considered.</w:t>
      </w:r>
    </w:p>
    <w:p>
      <w:pPr>
        <w:snapToGrid w:val="0"/>
        <w:spacing w:before="120"/>
        <w:jc w:val="both"/>
        <w:rPr>
          <w:rFonts w:hint="eastAsia"/>
          <w:sz w:val="21"/>
          <w:szCs w:val="21"/>
          <w:lang w:val="en-US" w:eastAsia="zh-CN"/>
        </w:rPr>
      </w:pPr>
    </w:p>
    <w:p>
      <w:pPr>
        <w:snapToGrid w:val="0"/>
        <w:spacing w:before="120"/>
        <w:jc w:val="both"/>
        <w:outlineLvl w:val="0"/>
        <w:rPr>
          <w:rFonts w:ascii="Arial" w:hAnsi="Arial" w:cs="Arial"/>
          <w:b/>
          <w:sz w:val="24"/>
          <w:szCs w:val="24"/>
        </w:rPr>
      </w:pPr>
      <w:r>
        <w:rPr>
          <w:rFonts w:ascii="Arial" w:hAnsi="Arial" w:cs="Arial"/>
          <w:b/>
          <w:sz w:val="24"/>
          <w:szCs w:val="24"/>
        </w:rPr>
        <w:t xml:space="preserve">4. Network energy saving techniques in frequency domain </w:t>
      </w:r>
    </w:p>
    <w:p>
      <w:pPr>
        <w:snapToGrid w:val="0"/>
        <w:spacing w:before="120"/>
        <w:jc w:val="both"/>
        <w:rPr>
          <w:rFonts w:hint="eastAsia"/>
          <w:sz w:val="21"/>
          <w:szCs w:val="21"/>
          <w:lang w:val="en-US" w:eastAsia="zh-CN"/>
        </w:rPr>
      </w:pPr>
      <w:r>
        <w:rPr>
          <w:sz w:val="21"/>
          <w:szCs w:val="21"/>
          <w:lang w:eastAsia="zh-CN"/>
        </w:rPr>
        <w:t>In RAN1#110</w:t>
      </w:r>
      <w:r>
        <w:rPr>
          <w:sz w:val="21"/>
          <w:szCs w:val="21"/>
          <w:lang w:val="en-US" w:eastAsia="zh-CN"/>
        </w:rPr>
        <w:t>b-e</w:t>
      </w:r>
      <w:r>
        <w:rPr>
          <w:sz w:val="21"/>
          <w:szCs w:val="21"/>
          <w:lang w:eastAsia="zh-CN"/>
        </w:rPr>
        <w:t xml:space="preserve"> </w:t>
      </w:r>
      <w:r>
        <w:rPr>
          <w:rFonts w:hint="eastAsia"/>
          <w:sz w:val="21"/>
          <w:szCs w:val="21"/>
          <w:lang w:eastAsia="zh-CN"/>
        </w:rPr>
        <w:t>meeting</w:t>
      </w:r>
      <w:r>
        <w:rPr>
          <w:sz w:val="21"/>
          <w:szCs w:val="21"/>
          <w:lang w:eastAsia="zh-CN"/>
        </w:rPr>
        <w:t xml:space="preserve"> [</w:t>
      </w:r>
      <w:r>
        <w:rPr>
          <w:sz w:val="21"/>
          <w:szCs w:val="21"/>
          <w:lang w:val="en-US" w:eastAsia="zh-CN"/>
        </w:rPr>
        <w:t>2</w:t>
      </w:r>
      <w:r>
        <w:rPr>
          <w:sz w:val="21"/>
          <w:szCs w:val="21"/>
          <w:lang w:eastAsia="zh-CN"/>
        </w:rPr>
        <w:t>]</w:t>
      </w:r>
      <w:r>
        <w:rPr>
          <w:rFonts w:hint="eastAsia"/>
          <w:sz w:val="21"/>
          <w:szCs w:val="21"/>
          <w:lang w:eastAsia="zh-CN"/>
        </w:rPr>
        <w:t>,</w:t>
      </w:r>
      <w:r>
        <w:rPr>
          <w:sz w:val="21"/>
          <w:szCs w:val="21"/>
          <w:lang w:eastAsia="zh-CN"/>
        </w:rPr>
        <w:t xml:space="preserve"> </w:t>
      </w:r>
      <w:r>
        <w:rPr>
          <w:sz w:val="21"/>
          <w:szCs w:val="21"/>
          <w:lang w:val="en-US" w:eastAsia="zh-CN"/>
        </w:rPr>
        <w:t>general description of frequency domain techniques have been agreed as a starting point for further study</w:t>
      </w:r>
      <w:r>
        <w:rPr>
          <w:sz w:val="21"/>
          <w:szCs w:val="21"/>
          <w:lang w:eastAsia="zh-CN"/>
        </w:rPr>
        <w:t>.</w:t>
      </w:r>
      <w:r>
        <w:rPr>
          <w:sz w:val="21"/>
          <w:szCs w:val="21"/>
          <w:lang w:val="en-US" w:eastAsia="zh-CN"/>
        </w:rPr>
        <w:t xml:space="preserve"> In this section we give our consideration on frequency domain schemes, including the potential candidate schemes and the specification impacts.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numPr>
                <w:ilvl w:val="0"/>
                <w:numId w:val="13"/>
              </w:numPr>
              <w:spacing w:before="0" w:beforeLines="0" w:line="252" w:lineRule="auto"/>
              <w:jc w:val="both"/>
              <w:rPr>
                <w:rFonts w:ascii="Times" w:hAnsi="Times" w:eastAsia="Batang" w:cs="Times"/>
                <w:sz w:val="21"/>
                <w:szCs w:val="21"/>
              </w:rPr>
            </w:pPr>
            <w:r>
              <w:rPr>
                <w:rFonts w:ascii="Times" w:hAnsi="Times" w:eastAsia="Batang" w:cs="Times"/>
                <w:sz w:val="21"/>
                <w:szCs w:val="21"/>
              </w:rPr>
              <w:t xml:space="preserve">Frequency domain technique description available in: </w:t>
            </w:r>
          </w:p>
          <w:p>
            <w:pPr>
              <w:numPr>
                <w:ilvl w:val="1"/>
                <w:numId w:val="13"/>
              </w:numPr>
              <w:spacing w:before="0" w:beforeLines="0" w:line="252" w:lineRule="auto"/>
              <w:jc w:val="both"/>
              <w:rPr>
                <w:rFonts w:ascii="Times" w:hAnsi="Times" w:eastAsia="Batang" w:cs="Times"/>
                <w:sz w:val="21"/>
                <w:szCs w:val="21"/>
              </w:rPr>
            </w:pPr>
            <w:r>
              <w:rPr>
                <w:rFonts w:ascii="Times" w:hAnsi="Times" w:eastAsia="Batang" w:cs="Times"/>
                <w:sz w:val="21"/>
                <w:szCs w:val="21"/>
              </w:rPr>
              <w:t>Proposal #3-1I of R1-2210620 Section 3</w:t>
            </w:r>
          </w:p>
          <w:p>
            <w:pPr>
              <w:numPr>
                <w:ilvl w:val="1"/>
                <w:numId w:val="13"/>
              </w:numPr>
              <w:spacing w:before="0" w:beforeLines="0" w:line="252" w:lineRule="auto"/>
              <w:jc w:val="both"/>
              <w:rPr>
                <w:rFonts w:ascii="Times" w:hAnsi="Times" w:eastAsia="Batang" w:cs="Times"/>
                <w:sz w:val="21"/>
                <w:szCs w:val="21"/>
              </w:rPr>
            </w:pPr>
            <w:r>
              <w:rPr>
                <w:rFonts w:ascii="Times" w:hAnsi="Times" w:eastAsia="Batang" w:cs="Times"/>
                <w:sz w:val="21"/>
                <w:szCs w:val="21"/>
              </w:rPr>
              <w:t>Proposal #3-2F of R1-2210620 Section 3</w:t>
            </w:r>
          </w:p>
          <w:p>
            <w:pPr>
              <w:numPr>
                <w:ilvl w:val="1"/>
                <w:numId w:val="13"/>
              </w:numPr>
              <w:spacing w:before="0" w:beforeLines="0" w:line="252" w:lineRule="auto"/>
              <w:jc w:val="both"/>
              <w:rPr>
                <w:szCs w:val="21"/>
              </w:rPr>
            </w:pPr>
            <w:r>
              <w:rPr>
                <w:rFonts w:ascii="Times" w:hAnsi="Times" w:eastAsia="Batang" w:cs="Times"/>
                <w:sz w:val="21"/>
                <w:szCs w:val="21"/>
              </w:rPr>
              <w:t>Proposal #3-3F of R1-2210620 Section 3</w:t>
            </w:r>
          </w:p>
        </w:tc>
      </w:tr>
    </w:tbl>
    <w:p>
      <w:pPr>
        <w:pStyle w:val="3"/>
        <w:spacing w:before="120" w:after="120"/>
        <w:rPr>
          <w:lang w:val="en-US" w:eastAsia="zh-CN"/>
        </w:rPr>
      </w:pPr>
      <w:r>
        <w:rPr>
          <w:lang w:val="en-US" w:eastAsia="zh-CN"/>
        </w:rPr>
        <w:t xml:space="preserve">4.1 Discussion on single carrier frequency domain enhancement </w:t>
      </w:r>
    </w:p>
    <w:p>
      <w:pPr>
        <w:snapToGrid w:val="0"/>
        <w:spacing w:before="120"/>
        <w:jc w:val="both"/>
        <w:rPr>
          <w:rFonts w:eastAsia="Batang"/>
          <w:sz w:val="21"/>
          <w:szCs w:val="21"/>
          <w:lang w:val="en-US" w:eastAsia="zh-CN"/>
        </w:rPr>
      </w:pPr>
      <w:r>
        <w:rPr>
          <w:sz w:val="21"/>
          <w:szCs w:val="21"/>
          <w:lang w:val="en-US" w:eastAsia="zh-CN"/>
        </w:rPr>
        <w:t xml:space="preserve">The single carrier enhancement is mainly focus on dynamic </w:t>
      </w:r>
      <w:r>
        <w:rPr>
          <w:rFonts w:eastAsia="Batang"/>
          <w:sz w:val="21"/>
          <w:szCs w:val="21"/>
          <w:lang w:val="en-US" w:eastAsia="zh-CN"/>
        </w:rPr>
        <w:t>bandwidth adaptation, such as by group or cell specific adaption indication of transmission BWP or transmission bandwidth. The main benefit compared to current BWP switch scheme is signaling overhead reduction. However, when the actual transmission number of RBs of the cell is the same for case (a) and case(b) in Fig.6, the power consumption may be similar for PA part, and what’s more, the hardware usually is designed for carrier level not BWP level. So the actual power saving gain cell specific BWP adaption can be depend on gNB implementation.</w:t>
      </w:r>
    </w:p>
    <w:p>
      <w:pPr>
        <w:snapToGrid w:val="0"/>
        <w:spacing w:before="120"/>
        <w:jc w:val="center"/>
      </w:pPr>
      <w:r>
        <w:drawing>
          <wp:inline distT="0" distB="0" distL="0" distR="0">
            <wp:extent cx="4443730" cy="2070100"/>
            <wp:effectExtent l="0" t="0" r="0" b="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443730" cy="2070100"/>
                    </a:xfrm>
                    <a:prstGeom prst="rect">
                      <a:avLst/>
                    </a:prstGeom>
                    <a:noFill/>
                    <a:ln>
                      <a:noFill/>
                    </a:ln>
                    <a:effectLst/>
                  </pic:spPr>
                </pic:pic>
              </a:graphicData>
            </a:graphic>
          </wp:inline>
        </w:drawing>
      </w:r>
    </w:p>
    <w:p>
      <w:pPr>
        <w:spacing w:before="120"/>
        <w:jc w:val="center"/>
        <w:rPr>
          <w:lang w:val="en-US" w:eastAsia="zh-CN"/>
        </w:rPr>
      </w:pPr>
      <w:r>
        <w:rPr>
          <w:rFonts w:hint="eastAsia"/>
          <w:lang w:val="en-US" w:eastAsia="zh-CN"/>
        </w:rPr>
        <w:t>F</w:t>
      </w:r>
      <w:r>
        <w:rPr>
          <w:lang w:val="en-US" w:eastAsia="zh-CN"/>
        </w:rPr>
        <w:t>igure 6. Common BWP and UE specific BWP for UE transmission</w:t>
      </w:r>
    </w:p>
    <w:p>
      <w:pPr>
        <w:snapToGrid w:val="0"/>
        <w:spacing w:before="120"/>
        <w:jc w:val="both"/>
        <w:rPr>
          <w:b/>
          <w:bCs/>
          <w:sz w:val="21"/>
          <w:szCs w:val="21"/>
          <w:lang w:val="en-US" w:eastAsia="zh-CN"/>
        </w:rPr>
      </w:pPr>
      <w:r>
        <w:rPr>
          <w:b/>
          <w:bCs/>
          <w:sz w:val="21"/>
          <w:szCs w:val="21"/>
          <w:lang w:val="en-US" w:eastAsia="zh-CN"/>
        </w:rPr>
        <w:t xml:space="preserve">Observation </w:t>
      </w:r>
      <w:r>
        <w:rPr>
          <w:rFonts w:hint="default"/>
          <w:b/>
          <w:bCs/>
          <w:sz w:val="21"/>
          <w:szCs w:val="21"/>
          <w:lang w:val="en-US" w:eastAsia="zh-CN"/>
        </w:rPr>
        <w:t>4</w:t>
      </w:r>
      <w:r>
        <w:rPr>
          <w:b/>
          <w:bCs/>
          <w:sz w:val="21"/>
          <w:szCs w:val="21"/>
          <w:lang w:val="en-US" w:eastAsia="zh-CN"/>
        </w:rPr>
        <w:t xml:space="preserve">: The power saving gain of dynamic cell specific or group common BWP adaption depends on implementation. </w:t>
      </w:r>
    </w:p>
    <w:p>
      <w:pPr>
        <w:snapToGrid w:val="0"/>
        <w:spacing w:before="120"/>
        <w:jc w:val="both"/>
        <w:rPr>
          <w:b/>
          <w:bCs/>
          <w:sz w:val="21"/>
          <w:szCs w:val="21"/>
          <w:lang w:val="en-US" w:eastAsia="zh-CN"/>
        </w:rPr>
      </w:pPr>
    </w:p>
    <w:p>
      <w:pPr>
        <w:pStyle w:val="3"/>
        <w:spacing w:before="120" w:after="120"/>
        <w:rPr>
          <w:lang w:val="en-US" w:eastAsia="zh-CN"/>
        </w:rPr>
      </w:pPr>
      <w:r>
        <w:rPr>
          <w:lang w:val="en-US" w:eastAsia="zh-CN"/>
        </w:rPr>
        <w:t xml:space="preserve">4.2 Discussion on multi-carrier frequency domain enhancement </w:t>
      </w:r>
    </w:p>
    <w:p>
      <w:pPr>
        <w:spacing w:before="120"/>
        <w:jc w:val="both"/>
        <w:rPr>
          <w:lang w:val="en-US" w:eastAsia="zh-CN"/>
        </w:rPr>
      </w:pPr>
      <w:r>
        <w:rPr>
          <w:sz w:val="21"/>
          <w:szCs w:val="21"/>
          <w:lang w:val="en-US" w:eastAsia="zh-CN"/>
        </w:rPr>
        <w:t>The following was agreed for multi-carrier energy savings enhancements.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numPr>
                <w:ilvl w:val="0"/>
                <w:numId w:val="8"/>
              </w:numPr>
              <w:suppressAutoHyphens/>
              <w:snapToGrid w:val="0"/>
              <w:spacing w:before="0" w:beforeLines="0"/>
              <w:ind w:hanging="357"/>
              <w:jc w:val="both"/>
              <w:rPr>
                <w:sz w:val="21"/>
                <w:szCs w:val="21"/>
                <w:lang w:val="en-US" w:eastAsia="zh-CN"/>
              </w:rPr>
            </w:pPr>
            <w:r>
              <w:rPr>
                <w:sz w:val="21"/>
                <w:szCs w:val="21"/>
                <w:lang w:val="en-US" w:eastAsia="zh-CN"/>
              </w:rPr>
              <w:t>Technique #B-1: Multi-carrier energy savings enhancements</w:t>
            </w:r>
          </w:p>
          <w:p>
            <w:pPr>
              <w:numPr>
                <w:ilvl w:val="1"/>
                <w:numId w:val="8"/>
              </w:numPr>
              <w:suppressAutoHyphens/>
              <w:snapToGrid w:val="0"/>
              <w:spacing w:before="0" w:beforeLines="0"/>
              <w:ind w:hanging="357"/>
              <w:jc w:val="both"/>
              <w:rPr>
                <w:sz w:val="21"/>
                <w:szCs w:val="21"/>
                <w:lang w:val="en-US" w:eastAsia="zh-CN"/>
              </w:rPr>
            </w:pPr>
            <w:r>
              <w:rPr>
                <w:sz w:val="21"/>
                <w:szCs w:val="21"/>
                <w:lang w:val="en-US" w:eastAsia="zh-CN"/>
              </w:rPr>
              <w:t xml:space="preserve">Background: </w:t>
            </w:r>
          </w:p>
          <w:p>
            <w:pPr>
              <w:numPr>
                <w:ilvl w:val="2"/>
                <w:numId w:val="8"/>
              </w:numPr>
              <w:suppressAutoHyphens/>
              <w:snapToGrid w:val="0"/>
              <w:spacing w:before="0" w:beforeLines="0"/>
              <w:ind w:hanging="357"/>
              <w:jc w:val="both"/>
              <w:rPr>
                <w:sz w:val="21"/>
                <w:szCs w:val="21"/>
                <w:lang w:val="en-US" w:eastAsia="zh-CN"/>
              </w:rPr>
            </w:pPr>
            <w:r>
              <w:rPr>
                <w:sz w:val="21"/>
                <w:szCs w:val="21"/>
                <w:lang w:val="en-US" w:eastAsia="zh-CN"/>
              </w:rPr>
              <w:t>Intra-band SSB-less SCell operation has already been supported by the current specification</w:t>
            </w:r>
          </w:p>
          <w:p>
            <w:pPr>
              <w:numPr>
                <w:ilvl w:val="2"/>
                <w:numId w:val="8"/>
              </w:numPr>
              <w:suppressAutoHyphens/>
              <w:snapToGrid w:val="0"/>
              <w:spacing w:before="0" w:beforeLines="0"/>
              <w:ind w:hanging="357"/>
              <w:jc w:val="both"/>
              <w:rPr>
                <w:sz w:val="21"/>
                <w:szCs w:val="21"/>
                <w:lang w:val="en-US" w:eastAsia="zh-CN"/>
              </w:rPr>
            </w:pPr>
            <w:r>
              <w:rPr>
                <w:sz w:val="21"/>
                <w:szCs w:val="21"/>
                <w:lang w:val="en-US" w:eastAsia="zh-CN"/>
              </w:rPr>
              <w:t>For supporting of Inter-band SSB-less SCell operation, in case of the cross-carrier synchronization and/or measurement via another serving cell, procedures similar to legacy Intra-band SSB-less SCell operation may be investigated.</w:t>
            </w:r>
          </w:p>
          <w:p>
            <w:pPr>
              <w:numPr>
                <w:ilvl w:val="1"/>
                <w:numId w:val="8"/>
              </w:numPr>
              <w:suppressAutoHyphens/>
              <w:snapToGrid w:val="0"/>
              <w:spacing w:before="0" w:beforeLines="0"/>
              <w:ind w:hanging="357"/>
              <w:jc w:val="both"/>
              <w:rPr>
                <w:sz w:val="21"/>
                <w:szCs w:val="21"/>
                <w:lang w:val="en-US" w:eastAsia="zh-CN"/>
              </w:rPr>
            </w:pPr>
            <w:r>
              <w:rPr>
                <w:sz w:val="21"/>
                <w:szCs w:val="21"/>
                <w:lang w:val="en-US" w:eastAsia="zh-CN"/>
              </w:rPr>
              <w:t xml:space="preserve">Inter-band CA with SSB-less carriers/SCell </w:t>
            </w:r>
          </w:p>
          <w:p>
            <w:pPr>
              <w:numPr>
                <w:ilvl w:val="2"/>
                <w:numId w:val="8"/>
              </w:numPr>
              <w:suppressAutoHyphens/>
              <w:snapToGrid w:val="0"/>
              <w:spacing w:before="0" w:beforeLines="0"/>
              <w:ind w:hanging="357"/>
              <w:jc w:val="both"/>
              <w:rPr>
                <w:sz w:val="21"/>
                <w:szCs w:val="21"/>
                <w:lang w:val="en-US" w:eastAsia="zh-CN"/>
              </w:rPr>
            </w:pPr>
            <w:r>
              <w:rPr>
                <w:sz w:val="21"/>
                <w:szCs w:val="21"/>
                <w:lang w:val="en-US" w:eastAsia="zh-CN"/>
              </w:rPr>
              <w:t>No SSB transmission in some inter-band SCell. The sync is acquired from other cell with SSB transmission or same cell with simplified signal transmission, also in order for fast activation and deactivation of SCell.</w:t>
            </w:r>
          </w:p>
          <w:p>
            <w:pPr>
              <w:numPr>
                <w:ilvl w:val="2"/>
                <w:numId w:val="8"/>
              </w:numPr>
              <w:suppressAutoHyphens/>
              <w:snapToGrid w:val="0"/>
              <w:spacing w:before="0" w:beforeLines="0"/>
              <w:ind w:hanging="357"/>
              <w:jc w:val="both"/>
              <w:rPr>
                <w:sz w:val="21"/>
                <w:szCs w:val="21"/>
                <w:lang w:val="en-US" w:eastAsia="zh-CN"/>
              </w:rPr>
            </w:pPr>
            <w:r>
              <w:rPr>
                <w:sz w:val="21"/>
                <w:szCs w:val="21"/>
                <w:lang w:val="en-US"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pPr>
              <w:numPr>
                <w:ilvl w:val="1"/>
                <w:numId w:val="8"/>
              </w:numPr>
              <w:suppressAutoHyphens/>
              <w:snapToGrid w:val="0"/>
              <w:spacing w:before="0" w:beforeLines="0"/>
              <w:ind w:hanging="357"/>
              <w:jc w:val="both"/>
              <w:rPr>
                <w:sz w:val="21"/>
                <w:szCs w:val="21"/>
                <w:lang w:val="en-US" w:eastAsia="zh-CN"/>
              </w:rPr>
            </w:pPr>
            <w:r>
              <w:rPr>
                <w:sz w:val="21"/>
                <w:szCs w:val="21"/>
                <w:lang w:val="en-US" w:eastAsia="zh-CN"/>
              </w:rPr>
              <w:t>Dynamic UE-group PCell switching</w:t>
            </w:r>
          </w:p>
          <w:p>
            <w:pPr>
              <w:numPr>
                <w:ilvl w:val="2"/>
                <w:numId w:val="8"/>
              </w:numPr>
              <w:suppressAutoHyphens/>
              <w:snapToGrid w:val="0"/>
              <w:spacing w:before="0" w:beforeLines="0"/>
              <w:ind w:hanging="357"/>
              <w:jc w:val="both"/>
              <w:rPr>
                <w:sz w:val="21"/>
                <w:szCs w:val="21"/>
                <w:lang w:val="en-US" w:eastAsia="zh-CN"/>
              </w:rPr>
            </w:pPr>
            <w:r>
              <w:rPr>
                <w:sz w:val="21"/>
                <w:szCs w:val="21"/>
                <w:lang w:val="en-US" w:eastAsia="zh-CN"/>
              </w:rPr>
              <w:t xml:space="preserve">To reduce network power consumption, a common primary cell may be dynamically indicated for a group of UEs. </w:t>
            </w:r>
          </w:p>
          <w:p>
            <w:pPr>
              <w:numPr>
                <w:ilvl w:val="1"/>
                <w:numId w:val="8"/>
              </w:numPr>
              <w:suppressAutoHyphens/>
              <w:snapToGrid w:val="0"/>
              <w:spacing w:before="0" w:beforeLines="0"/>
              <w:ind w:hanging="357"/>
              <w:jc w:val="both"/>
              <w:rPr>
                <w:rFonts w:eastAsia="等线"/>
                <w:sz w:val="21"/>
                <w:szCs w:val="21"/>
                <w:lang w:val="en-US" w:eastAsia="ko-KR"/>
              </w:rPr>
            </w:pPr>
            <w:r>
              <w:rPr>
                <w:rFonts w:eastAsia="等线"/>
                <w:sz w:val="21"/>
                <w:szCs w:val="21"/>
                <w:lang w:val="en-US" w:eastAsia="ko-KR"/>
              </w:rPr>
              <w:t>Potential impact to other WGS</w:t>
            </w:r>
          </w:p>
          <w:p>
            <w:pPr>
              <w:numPr>
                <w:ilvl w:val="2"/>
                <w:numId w:val="8"/>
              </w:numPr>
              <w:suppressAutoHyphens/>
              <w:snapToGrid w:val="0"/>
              <w:spacing w:before="0" w:beforeLines="0"/>
              <w:ind w:hanging="357"/>
              <w:jc w:val="both"/>
              <w:rPr>
                <w:sz w:val="21"/>
                <w:szCs w:val="21"/>
                <w:lang w:val="en-US" w:eastAsia="zh-CN"/>
              </w:rPr>
            </w:pPr>
            <w:r>
              <w:rPr>
                <w:sz w:val="21"/>
                <w:szCs w:val="21"/>
                <w:lang w:val="en-US" w:eastAsia="zh-CN"/>
              </w:rPr>
              <w:t>RAN2:</w:t>
            </w:r>
          </w:p>
          <w:p>
            <w:pPr>
              <w:numPr>
                <w:ilvl w:val="3"/>
                <w:numId w:val="8"/>
              </w:numPr>
              <w:suppressAutoHyphens/>
              <w:snapToGrid w:val="0"/>
              <w:spacing w:before="0" w:beforeLines="0"/>
              <w:ind w:hanging="357"/>
              <w:rPr>
                <w:sz w:val="21"/>
                <w:szCs w:val="21"/>
                <w:lang w:val="en-US" w:eastAsia="zh-CN"/>
              </w:rPr>
            </w:pPr>
            <w:r>
              <w:rPr>
                <w:sz w:val="21"/>
                <w:szCs w:val="21"/>
                <w:lang w:val="en-US" w:eastAsia="zh-CN"/>
              </w:rPr>
              <w:t>For inter-band CA with SSB-less SCell:</w:t>
            </w:r>
          </w:p>
          <w:p>
            <w:pPr>
              <w:numPr>
                <w:ilvl w:val="4"/>
                <w:numId w:val="8"/>
              </w:numPr>
              <w:suppressAutoHyphens/>
              <w:snapToGrid w:val="0"/>
              <w:spacing w:before="0" w:beforeLines="0"/>
              <w:ind w:hanging="357"/>
              <w:rPr>
                <w:rFonts w:eastAsia="等线"/>
                <w:sz w:val="21"/>
                <w:szCs w:val="21"/>
                <w:lang w:val="en-US" w:eastAsia="zh-CN"/>
              </w:rPr>
            </w:pPr>
            <w:r>
              <w:rPr>
                <w:sz w:val="21"/>
                <w:szCs w:val="21"/>
                <w:lang w:val="en-US" w:eastAsia="zh-CN"/>
              </w:rPr>
              <w:t>RACH procedures in SSB-less SCell</w:t>
            </w:r>
          </w:p>
          <w:p>
            <w:pPr>
              <w:numPr>
                <w:ilvl w:val="3"/>
                <w:numId w:val="8"/>
              </w:numPr>
              <w:suppressAutoHyphens/>
              <w:snapToGrid w:val="0"/>
              <w:spacing w:before="0" w:beforeLines="0"/>
              <w:ind w:hanging="357"/>
              <w:rPr>
                <w:rFonts w:eastAsia="等线"/>
                <w:sz w:val="21"/>
                <w:szCs w:val="21"/>
                <w:lang w:val="en-US" w:eastAsia="zh-CN"/>
              </w:rPr>
            </w:pPr>
            <w:r>
              <w:rPr>
                <w:rFonts w:eastAsia="等线"/>
                <w:sz w:val="21"/>
                <w:szCs w:val="21"/>
                <w:lang w:val="en-US" w:eastAsia="zh-CN"/>
              </w:rPr>
              <w:t>Impact on procedure for dynamic PCell switching</w:t>
            </w:r>
          </w:p>
          <w:p>
            <w:pPr>
              <w:numPr>
                <w:ilvl w:val="2"/>
                <w:numId w:val="8"/>
              </w:numPr>
              <w:suppressAutoHyphens/>
              <w:snapToGrid w:val="0"/>
              <w:spacing w:before="0" w:beforeLines="0"/>
              <w:ind w:hanging="357"/>
              <w:jc w:val="both"/>
              <w:rPr>
                <w:sz w:val="21"/>
                <w:szCs w:val="21"/>
                <w:lang w:val="en-US" w:eastAsia="zh-CN"/>
              </w:rPr>
            </w:pPr>
            <w:r>
              <w:rPr>
                <w:sz w:val="21"/>
                <w:szCs w:val="21"/>
                <w:lang w:val="en-US" w:eastAsia="zh-CN"/>
              </w:rPr>
              <w:t>RAN3:</w:t>
            </w:r>
          </w:p>
          <w:p>
            <w:pPr>
              <w:numPr>
                <w:ilvl w:val="2"/>
                <w:numId w:val="8"/>
              </w:numPr>
              <w:suppressAutoHyphens/>
              <w:snapToGrid w:val="0"/>
              <w:spacing w:before="0" w:beforeLines="0"/>
              <w:ind w:hanging="357"/>
              <w:jc w:val="both"/>
              <w:rPr>
                <w:sz w:val="21"/>
                <w:szCs w:val="21"/>
                <w:lang w:val="en-US" w:eastAsia="zh-CN"/>
              </w:rPr>
            </w:pPr>
            <w:r>
              <w:rPr>
                <w:sz w:val="21"/>
                <w:szCs w:val="21"/>
                <w:lang w:val="en-US" w:eastAsia="zh-CN"/>
              </w:rPr>
              <w:t>RAN4:</w:t>
            </w:r>
          </w:p>
          <w:p>
            <w:pPr>
              <w:numPr>
                <w:ilvl w:val="3"/>
                <w:numId w:val="8"/>
              </w:numPr>
              <w:suppressAutoHyphens/>
              <w:snapToGrid w:val="0"/>
              <w:spacing w:before="0" w:beforeLines="0"/>
              <w:ind w:hanging="357"/>
              <w:jc w:val="both"/>
              <w:rPr>
                <w:rFonts w:hint="eastAsia"/>
                <w:sz w:val="21"/>
                <w:szCs w:val="21"/>
                <w:lang w:eastAsia="ko-KR"/>
              </w:rPr>
            </w:pPr>
            <w:r>
              <w:rPr>
                <w:sz w:val="21"/>
                <w:szCs w:val="21"/>
                <w:lang w:val="en-US" w:eastAsia="zh-CN"/>
              </w:rPr>
              <w:t>FFS</w:t>
            </w:r>
          </w:p>
        </w:tc>
      </w:tr>
    </w:tbl>
    <w:p>
      <w:pPr>
        <w:spacing w:before="120"/>
        <w:rPr>
          <w:lang w:val="en-US" w:eastAsia="zh-CN"/>
        </w:rPr>
      </w:pPr>
    </w:p>
    <w:p>
      <w:pPr>
        <w:pStyle w:val="4"/>
        <w:spacing w:before="120" w:after="120"/>
        <w:rPr>
          <w:lang w:val="en-US" w:eastAsia="zh-CN"/>
        </w:rPr>
      </w:pPr>
      <w:r>
        <w:rPr>
          <w:lang w:val="en-US" w:eastAsia="zh-CN"/>
        </w:rPr>
        <w:t>4.2.1 Solutions to reduce power consumption of CA operation</w:t>
      </w:r>
    </w:p>
    <w:p>
      <w:pPr>
        <w:snapToGrid w:val="0"/>
        <w:spacing w:before="120"/>
        <w:jc w:val="both"/>
        <w:rPr>
          <w:sz w:val="21"/>
          <w:szCs w:val="21"/>
          <w:lang w:val="en-US" w:eastAsia="zh-CN"/>
        </w:rPr>
      </w:pPr>
      <w:r>
        <w:rPr>
          <w:sz w:val="21"/>
          <w:szCs w:val="21"/>
          <w:lang w:val="en-US" w:eastAsia="zh-CN"/>
        </w:rPr>
        <w:t xml:space="preserve">The enhancement for multi-carrier frequency domain is mainly to increase sleep chances for SCell, by reducing always on channels or signals, such as SSB, SIB. </w:t>
      </w:r>
    </w:p>
    <w:p>
      <w:pPr>
        <w:snapToGrid w:val="0"/>
        <w:spacing w:before="120"/>
        <w:jc w:val="both"/>
        <w:rPr>
          <w:sz w:val="21"/>
          <w:szCs w:val="21"/>
          <w:lang w:val="en-US" w:eastAsia="zh-CN"/>
        </w:rPr>
      </w:pPr>
      <w:r>
        <w:rPr>
          <w:sz w:val="21"/>
          <w:szCs w:val="21"/>
          <w:lang w:val="en-US" w:eastAsia="zh-CN"/>
        </w:rPr>
        <w:t>There are two scenarios for the SCell cases.</w:t>
      </w:r>
    </w:p>
    <w:p>
      <w:pPr>
        <w:numPr>
          <w:ilvl w:val="0"/>
          <w:numId w:val="20"/>
        </w:numPr>
        <w:snapToGrid w:val="0"/>
        <w:spacing w:before="120"/>
        <w:jc w:val="both"/>
        <w:rPr>
          <w:b/>
          <w:bCs/>
          <w:sz w:val="21"/>
          <w:szCs w:val="21"/>
          <w:lang w:val="en-US" w:eastAsia="zh-CN"/>
        </w:rPr>
      </w:pPr>
      <w:r>
        <w:rPr>
          <w:b/>
          <w:bCs/>
          <w:sz w:val="21"/>
          <w:szCs w:val="21"/>
          <w:lang w:val="en-US" w:eastAsia="zh-CN"/>
        </w:rPr>
        <w:t>Intra-band CA with SSB-less SCell</w:t>
      </w:r>
    </w:p>
    <w:p>
      <w:pPr>
        <w:snapToGrid w:val="0"/>
        <w:spacing w:before="0" w:beforeLines="0"/>
        <w:jc w:val="both"/>
        <w:rPr>
          <w:sz w:val="21"/>
          <w:szCs w:val="21"/>
          <w:lang w:val="en-US" w:eastAsia="zh-CN"/>
        </w:rPr>
      </w:pPr>
      <w:r>
        <w:rPr>
          <w:sz w:val="21"/>
          <w:szCs w:val="21"/>
          <w:lang w:val="en-US" w:eastAsia="zh-CN"/>
        </w:rPr>
        <w:t>For the intra-band CA case, SCell can share the same synchronization signal with PCell, then gNB does</w:t>
      </w:r>
      <w:r>
        <w:rPr>
          <w:rFonts w:hint="default"/>
          <w:sz w:val="21"/>
          <w:szCs w:val="21"/>
          <w:lang w:val="en-US" w:eastAsia="zh-CN"/>
        </w:rPr>
        <w:t>n</w:t>
      </w:r>
      <w:r>
        <w:rPr>
          <w:sz w:val="21"/>
          <w:szCs w:val="21"/>
          <w:lang w:val="en-US" w:eastAsia="zh-CN"/>
        </w:rPr>
        <w:t>’</w:t>
      </w:r>
      <w:r>
        <w:rPr>
          <w:rFonts w:hint="default"/>
          <w:sz w:val="21"/>
          <w:szCs w:val="21"/>
          <w:lang w:val="en-US" w:eastAsia="zh-CN"/>
        </w:rPr>
        <w:t>t</w:t>
      </w:r>
      <w:r>
        <w:rPr>
          <w:sz w:val="21"/>
          <w:szCs w:val="21"/>
          <w:lang w:val="en-US" w:eastAsia="zh-CN"/>
        </w:rPr>
        <w:t xml:space="preserve"> need to transmit SSB on SCell. In this case</w:t>
      </w:r>
      <w:r>
        <w:rPr>
          <w:rFonts w:hint="default"/>
          <w:sz w:val="21"/>
          <w:szCs w:val="21"/>
          <w:lang w:val="en-US" w:eastAsia="zh-CN"/>
        </w:rPr>
        <w:t>,</w:t>
      </w:r>
      <w:r>
        <w:rPr>
          <w:sz w:val="21"/>
          <w:szCs w:val="21"/>
          <w:lang w:val="en-US" w:eastAsia="zh-CN"/>
        </w:rPr>
        <w:t xml:space="preserve"> more symbols are available for gNB to keep silent. As pointed by some companies that the power saving gain for such symbols may depend on gNB implementation. The more hardware parts are shared by PCell and SCell, the less power saving gain gNB can get, and vice versa. At least the transmit power for such symbols is reduced since no SSB is present on SCell.</w:t>
      </w:r>
    </w:p>
    <w:p>
      <w:pPr>
        <w:snapToGrid w:val="0"/>
        <w:spacing w:before="120"/>
        <w:jc w:val="both"/>
        <w:rPr>
          <w:b/>
          <w:bCs/>
          <w:sz w:val="21"/>
          <w:szCs w:val="21"/>
          <w:lang w:val="en-US" w:eastAsia="zh-CN"/>
        </w:rPr>
      </w:pPr>
      <w:r>
        <w:rPr>
          <w:b/>
          <w:bCs/>
          <w:sz w:val="21"/>
          <w:szCs w:val="21"/>
          <w:lang w:val="en-US" w:eastAsia="zh-CN"/>
        </w:rPr>
        <w:t xml:space="preserve">Observation </w:t>
      </w:r>
      <w:r>
        <w:rPr>
          <w:rFonts w:hint="default"/>
          <w:b/>
          <w:bCs/>
          <w:sz w:val="21"/>
          <w:szCs w:val="21"/>
          <w:lang w:val="en-US" w:eastAsia="zh-CN"/>
        </w:rPr>
        <w:t>5</w:t>
      </w:r>
      <w:r>
        <w:rPr>
          <w:b/>
          <w:bCs/>
          <w:sz w:val="21"/>
          <w:szCs w:val="21"/>
          <w:lang w:val="en-US" w:eastAsia="zh-CN"/>
        </w:rPr>
        <w:t xml:space="preserve">: The absolute power saving gain of intra-band SSB-less depends on gNB implementation, at least the transmit power for such symbols on SCell can be reduced. </w:t>
      </w:r>
    </w:p>
    <w:p>
      <w:pPr>
        <w:numPr>
          <w:ilvl w:val="0"/>
          <w:numId w:val="20"/>
        </w:numPr>
        <w:snapToGrid w:val="0"/>
        <w:spacing w:before="120"/>
        <w:jc w:val="both"/>
        <w:rPr>
          <w:b/>
          <w:bCs/>
          <w:sz w:val="21"/>
          <w:szCs w:val="21"/>
          <w:lang w:val="en-US" w:eastAsia="zh-CN"/>
        </w:rPr>
      </w:pPr>
      <w:r>
        <w:rPr>
          <w:b/>
          <w:bCs/>
          <w:sz w:val="21"/>
          <w:szCs w:val="21"/>
          <w:lang w:val="en-US" w:eastAsia="zh-CN"/>
        </w:rPr>
        <w:t xml:space="preserve">Inter-band CA </w:t>
      </w:r>
    </w:p>
    <w:p>
      <w:pPr>
        <w:snapToGrid w:val="0"/>
        <w:spacing w:before="0" w:beforeLines="0"/>
        <w:jc w:val="both"/>
        <w:rPr>
          <w:sz w:val="21"/>
          <w:szCs w:val="21"/>
          <w:lang w:val="en-US" w:eastAsia="zh-CN"/>
        </w:rPr>
      </w:pPr>
      <w:r>
        <w:rPr>
          <w:sz w:val="21"/>
          <w:szCs w:val="21"/>
          <w:lang w:val="en-US" w:eastAsia="zh-CN"/>
        </w:rPr>
        <w:t xml:space="preserve">For this scenario, it may further divide into two subcases. </w:t>
      </w:r>
    </w:p>
    <w:p>
      <w:pPr>
        <w:numPr>
          <w:ilvl w:val="0"/>
          <w:numId w:val="21"/>
        </w:numPr>
        <w:tabs>
          <w:tab w:val="clear" w:pos="420"/>
        </w:tabs>
        <w:snapToGrid w:val="0"/>
        <w:spacing w:before="0" w:beforeLines="0"/>
        <w:jc w:val="both"/>
        <w:rPr>
          <w:sz w:val="21"/>
          <w:szCs w:val="21"/>
          <w:lang w:val="en-US" w:eastAsia="zh-CN"/>
        </w:rPr>
      </w:pPr>
      <w:r>
        <w:rPr>
          <w:b/>
          <w:bCs/>
          <w:sz w:val="21"/>
          <w:szCs w:val="21"/>
          <w:lang w:val="en-US" w:eastAsia="zh-CN"/>
        </w:rPr>
        <w:t>Inter-band SSB-less SCell</w:t>
      </w:r>
      <w:r>
        <w:rPr>
          <w:sz w:val="21"/>
          <w:szCs w:val="21"/>
          <w:lang w:val="en-US" w:eastAsia="zh-CN"/>
        </w:rPr>
        <w:t xml:space="preserve">: This is similar to intra-band SSB-less case, where the SCell still can share synchronization with PCell, then the discussion above can be reused, except that </w:t>
      </w:r>
      <w:r>
        <w:rPr>
          <w:rFonts w:eastAsia="Batang"/>
          <w:sz w:val="21"/>
          <w:szCs w:val="21"/>
          <w:lang w:val="en-US" w:eastAsia="zh-CN"/>
        </w:rPr>
        <w:t>potential RAN4 involvement to study the conditions and restrictions for such case.</w:t>
      </w:r>
      <w:r>
        <w:rPr>
          <w:sz w:val="21"/>
          <w:szCs w:val="21"/>
          <w:lang w:val="en-US" w:eastAsia="zh-CN"/>
        </w:rPr>
        <w:t xml:space="preserve"> </w:t>
      </w:r>
    </w:p>
    <w:p>
      <w:pPr>
        <w:numPr>
          <w:ilvl w:val="0"/>
          <w:numId w:val="21"/>
        </w:numPr>
        <w:tabs>
          <w:tab w:val="clear" w:pos="420"/>
        </w:tabs>
        <w:snapToGrid w:val="0"/>
        <w:spacing w:before="0" w:beforeLines="0"/>
        <w:jc w:val="both"/>
        <w:rPr>
          <w:sz w:val="21"/>
          <w:szCs w:val="21"/>
          <w:lang w:val="en-US" w:eastAsia="zh-CN"/>
        </w:rPr>
      </w:pPr>
      <w:r>
        <w:rPr>
          <w:b/>
          <w:bCs/>
          <w:sz w:val="21"/>
          <w:szCs w:val="21"/>
          <w:lang w:val="en-US" w:eastAsia="zh-CN"/>
        </w:rPr>
        <w:t>Inter-band SCell with reduced SSB</w:t>
      </w:r>
      <w:r>
        <w:rPr>
          <w:sz w:val="21"/>
          <w:szCs w:val="21"/>
          <w:lang w:val="en-US" w:eastAsia="zh-CN"/>
        </w:rPr>
        <w:t>: In this case, SSB is still needed on Scell for UE to get synchronization. But the periodicity of SSB can be increased so that gNB can shut off the RF and baseband part of Scell for such symbol as long as there are no data scheduling, then gNB power consumption on Scell can be reduced.</w:t>
      </w:r>
      <w:r>
        <w:rPr>
          <w:rFonts w:hint="default"/>
          <w:sz w:val="21"/>
          <w:szCs w:val="21"/>
          <w:highlight w:val="none"/>
          <w:lang w:val="en-US" w:eastAsia="zh-CN"/>
        </w:rPr>
        <w:t xml:space="preserve"> And the reduced SSB can also be simplified to PSS/SSS without PBCH.</w:t>
      </w:r>
      <w:r>
        <w:rPr>
          <w:sz w:val="21"/>
          <w:szCs w:val="21"/>
          <w:highlight w:val="none"/>
          <w:lang w:val="en-US" w:eastAsia="zh-CN"/>
        </w:rPr>
        <w:t xml:space="preserve"> </w:t>
      </w:r>
    </w:p>
    <w:p>
      <w:pPr>
        <w:snapToGrid w:val="0"/>
        <w:spacing w:before="120"/>
        <w:jc w:val="both"/>
        <w:rPr>
          <w:b/>
          <w:bCs/>
          <w:i/>
          <w:iCs/>
          <w:sz w:val="21"/>
          <w:szCs w:val="21"/>
          <w:lang w:val="en-US" w:eastAsia="zh-CN"/>
        </w:rPr>
      </w:pPr>
      <w:r>
        <w:rPr>
          <w:b/>
          <w:bCs/>
          <w:i/>
          <w:iCs/>
          <w:sz w:val="21"/>
          <w:szCs w:val="21"/>
          <w:u w:val="single"/>
          <w:lang w:val="en-US" w:eastAsia="zh-CN"/>
        </w:rPr>
        <w:t>Proposal 18</w:t>
      </w:r>
      <w:r>
        <w:rPr>
          <w:b/>
          <w:bCs/>
          <w:i/>
          <w:iCs/>
          <w:sz w:val="21"/>
          <w:szCs w:val="21"/>
          <w:lang w:val="en-US" w:eastAsia="zh-CN"/>
        </w:rPr>
        <w:t>: Inter-band SCell with reduced SSB or SSB-less can be studied to reduce power consumption of gNB.</w:t>
      </w:r>
    </w:p>
    <w:p>
      <w:pPr>
        <w:snapToGrid w:val="0"/>
        <w:spacing w:before="120"/>
        <w:jc w:val="both"/>
        <w:rPr>
          <w:sz w:val="21"/>
          <w:szCs w:val="21"/>
          <w:lang w:val="en-US" w:eastAsia="zh-CN"/>
        </w:rPr>
      </w:pPr>
      <w:r>
        <w:rPr>
          <w:sz w:val="21"/>
          <w:szCs w:val="21"/>
          <w:lang w:val="en-US" w:eastAsia="zh-CN"/>
        </w:rPr>
        <w:t>Since intra-band CA with SSB-less SCell has already be supported by NR, current agreed description for inter-band CA with SSB-less carriers/SCell is a good starting point for further study, we propose to capture it into the TR.</w:t>
      </w:r>
    </w:p>
    <w:p>
      <w:pPr>
        <w:snapToGrid w:val="0"/>
        <w:spacing w:before="120"/>
        <w:jc w:val="both"/>
        <w:rPr>
          <w:b/>
          <w:bCs/>
          <w:i/>
          <w:iCs/>
          <w:sz w:val="21"/>
          <w:szCs w:val="21"/>
          <w:lang w:val="en-US" w:eastAsia="zh-CN"/>
        </w:rPr>
      </w:pPr>
      <w:r>
        <w:rPr>
          <w:b/>
          <w:bCs/>
          <w:i/>
          <w:iCs/>
          <w:sz w:val="21"/>
          <w:szCs w:val="21"/>
          <w:u w:val="single"/>
          <w:lang w:val="en-US" w:eastAsia="zh-CN"/>
        </w:rPr>
        <w:t>Proposal 19</w:t>
      </w:r>
      <w:r>
        <w:rPr>
          <w:b/>
          <w:bCs/>
          <w:i/>
          <w:iCs/>
          <w:sz w:val="21"/>
          <w:szCs w:val="21"/>
          <w:lang w:val="en-US" w:eastAsia="zh-CN"/>
        </w:rPr>
        <w:t>: Capture the following description about multi-carrier energy saving enhancements into TR38.864,</w:t>
      </w:r>
    </w:p>
    <w:p>
      <w:pPr>
        <w:numPr>
          <w:ilvl w:val="0"/>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Technique #B-1: Multi-carrier energy savings enhancements</w:t>
      </w:r>
    </w:p>
    <w:p>
      <w:pPr>
        <w:numPr>
          <w:ilvl w:val="1"/>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 xml:space="preserve">Background: </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Intra-band SSB-less SCell operation has already been supported by the current specification</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For supporting of Inter-band SSB-less SCell operation, in case of the cross-carrier synchronization and/or measurement via another serving cell, procedures similar to legacy Intra-band SSB-less SCell operation may be investigated.</w:t>
      </w:r>
    </w:p>
    <w:p>
      <w:pPr>
        <w:numPr>
          <w:ilvl w:val="1"/>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 xml:space="preserve">Inter-band CA with SSB-less carriers/SCell </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No SSB transmission in some inter-band SCell. The sync is acquired from other cell with SSB transmission or same cell with simplified signal transmission, also in order for fast activation and deactivation of SCell.</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pPr>
        <w:snapToGrid w:val="0"/>
        <w:spacing w:before="120"/>
        <w:jc w:val="both"/>
        <w:rPr>
          <w:b/>
          <w:bCs/>
          <w:sz w:val="21"/>
          <w:szCs w:val="21"/>
          <w:lang w:val="en-US" w:eastAsia="zh-CN"/>
        </w:rPr>
      </w:pPr>
    </w:p>
    <w:p>
      <w:pPr>
        <w:pStyle w:val="4"/>
        <w:spacing w:before="120" w:after="120"/>
        <w:rPr>
          <w:lang w:val="en-US" w:eastAsia="zh-CN"/>
        </w:rPr>
      </w:pPr>
      <w:r>
        <w:rPr>
          <w:lang w:val="en-US" w:eastAsia="zh-CN"/>
        </w:rPr>
        <w:t>4.2.2 Specification impacts of SSB-less or reduced SSB SCell</w:t>
      </w:r>
    </w:p>
    <w:p>
      <w:pPr>
        <w:snapToGrid w:val="0"/>
        <w:spacing w:before="120"/>
        <w:jc w:val="both"/>
        <w:rPr>
          <w:sz w:val="21"/>
          <w:szCs w:val="21"/>
          <w:lang w:val="en-US" w:eastAsia="zh-CN"/>
        </w:rPr>
      </w:pPr>
      <w:r>
        <w:rPr>
          <w:sz w:val="21"/>
          <w:szCs w:val="21"/>
          <w:lang w:val="en-US" w:eastAsia="zh-CN"/>
        </w:rPr>
        <w:t>When SSB-less or reduced SSB is introduced to SCell, the following specification impacts can be considered.</w:t>
      </w:r>
    </w:p>
    <w:p>
      <w:pPr>
        <w:numPr>
          <w:ilvl w:val="0"/>
          <w:numId w:val="15"/>
        </w:numPr>
        <w:tabs>
          <w:tab w:val="left" w:pos="400"/>
        </w:tabs>
        <w:spacing w:before="120"/>
        <w:ind w:left="420"/>
        <w:rPr>
          <w:b/>
          <w:bCs/>
          <w:sz w:val="21"/>
          <w:szCs w:val="21"/>
          <w:lang w:val="en-US" w:eastAsia="zh-CN"/>
        </w:rPr>
      </w:pPr>
      <w:r>
        <w:rPr>
          <w:b/>
          <w:bCs/>
          <w:sz w:val="21"/>
          <w:szCs w:val="21"/>
          <w:lang w:val="en-US" w:eastAsia="zh-CN"/>
        </w:rPr>
        <w:t>Cross carrier synchronization for inter-band CA</w:t>
      </w:r>
    </w:p>
    <w:p>
      <w:pPr>
        <w:snapToGrid w:val="0"/>
        <w:spacing w:before="0" w:beforeLines="0"/>
        <w:jc w:val="both"/>
        <w:rPr>
          <w:sz w:val="21"/>
          <w:szCs w:val="21"/>
          <w:lang w:val="en-US" w:eastAsia="zh-CN"/>
        </w:rPr>
      </w:pPr>
      <w:r>
        <w:rPr>
          <w:sz w:val="21"/>
          <w:szCs w:val="21"/>
          <w:lang w:val="en-US" w:eastAsia="zh-CN"/>
        </w:rPr>
        <w:t xml:space="preserve">According to previous discussion, </w:t>
      </w:r>
      <w:r>
        <w:rPr>
          <w:sz w:val="21"/>
          <w:szCs w:val="21"/>
          <w:lang w:eastAsia="zh-CN"/>
        </w:rPr>
        <w:t>regarding cross carrier synchronization and measurement for inter-band CA cases, involvement of RAN4 WG is needed to identify necessary requirements and guide for future RAN1 work, i.e. about sync. requirement between carriers, frequency distance requirement between carriers, Rx power difference between carriers, QCL assumption requirement across carriers, etc.</w:t>
      </w:r>
    </w:p>
    <w:p>
      <w:pPr>
        <w:numPr>
          <w:ilvl w:val="0"/>
          <w:numId w:val="15"/>
        </w:numPr>
        <w:tabs>
          <w:tab w:val="left" w:pos="400"/>
        </w:tabs>
        <w:spacing w:before="120"/>
        <w:ind w:left="420"/>
        <w:rPr>
          <w:sz w:val="21"/>
          <w:szCs w:val="21"/>
          <w:lang w:val="en-US" w:eastAsia="zh-CN"/>
        </w:rPr>
      </w:pPr>
      <w:r>
        <w:rPr>
          <w:b/>
          <w:bCs/>
          <w:sz w:val="21"/>
          <w:szCs w:val="21"/>
          <w:lang w:val="en-US" w:eastAsia="zh-CN"/>
        </w:rPr>
        <w:t>Fast activation/de-activation of SCell</w:t>
      </w:r>
    </w:p>
    <w:p>
      <w:pPr>
        <w:snapToGrid w:val="0"/>
        <w:spacing w:before="0" w:beforeLines="0"/>
        <w:jc w:val="both"/>
        <w:rPr>
          <w:sz w:val="21"/>
          <w:szCs w:val="21"/>
          <w:lang w:val="en-US" w:eastAsia="zh-CN"/>
        </w:rPr>
      </w:pPr>
      <w:r>
        <w:rPr>
          <w:sz w:val="21"/>
          <w:szCs w:val="21"/>
          <w:lang w:val="en-US" w:eastAsia="zh-CN"/>
        </w:rPr>
        <w:t xml:space="preserve">According to the discussion for R17 efficient SCell activation/de-activation, the </w:t>
      </w:r>
      <w:r>
        <w:rPr>
          <w:sz w:val="21"/>
          <w:szCs w:val="21"/>
          <w:lang w:eastAsia="zh-CN"/>
        </w:rPr>
        <w:t>T</w:t>
      </w:r>
      <w:r>
        <w:rPr>
          <w:sz w:val="21"/>
          <w:szCs w:val="21"/>
          <w:vertAlign w:val="subscript"/>
          <w:lang w:eastAsia="zh-CN"/>
        </w:rPr>
        <w:t>activation</w:t>
      </w:r>
      <w:r>
        <w:rPr>
          <w:sz w:val="21"/>
          <w:szCs w:val="21"/>
          <w:vertAlign w:val="subscript"/>
          <w:lang w:val="en-US" w:eastAsia="zh-CN"/>
        </w:rPr>
        <w:t xml:space="preserve"> </w:t>
      </w:r>
      <w:r>
        <w:rPr>
          <w:sz w:val="21"/>
          <w:szCs w:val="21"/>
          <w:lang w:val="en-US" w:eastAsia="zh-CN"/>
        </w:rPr>
        <w:t>time can be largely reduced due to synchronization to PCell or other activated cell. And if DCI based activation or de-activation is further introduced, the T</w:t>
      </w:r>
      <w:r>
        <w:rPr>
          <w:sz w:val="21"/>
          <w:szCs w:val="21"/>
          <w:vertAlign w:val="subscript"/>
          <w:lang w:val="en-US" w:eastAsia="zh-CN"/>
        </w:rPr>
        <w:t>HARQ</w:t>
      </w:r>
      <w:r>
        <w:rPr>
          <w:sz w:val="21"/>
          <w:szCs w:val="21"/>
          <w:lang w:val="en-US" w:eastAsia="zh-CN"/>
        </w:rPr>
        <w:t xml:space="preserve"> part can also be reduced. With fast activation/de-activation of SCell, the UPT can be increased, and gNB can achieve power saving due to short transmission time duration. </w:t>
      </w:r>
    </w:p>
    <w:p>
      <w:pPr>
        <w:snapToGrid w:val="0"/>
        <w:spacing w:before="120"/>
        <w:jc w:val="both"/>
        <w:rPr>
          <w:b/>
          <w:bCs/>
          <w:sz w:val="21"/>
          <w:szCs w:val="21"/>
          <w:lang w:val="en-US" w:eastAsia="zh-CN"/>
        </w:rPr>
      </w:pPr>
      <w:r>
        <w:rPr>
          <w:b/>
          <w:bCs/>
          <w:sz w:val="21"/>
          <w:szCs w:val="21"/>
          <w:lang w:val="en-US" w:eastAsia="zh-CN"/>
        </w:rPr>
        <w:t xml:space="preserve">Observation </w:t>
      </w:r>
      <w:r>
        <w:rPr>
          <w:rFonts w:hint="default"/>
          <w:b/>
          <w:bCs/>
          <w:sz w:val="21"/>
          <w:szCs w:val="21"/>
          <w:lang w:val="en-US" w:eastAsia="zh-CN"/>
        </w:rPr>
        <w:t>6</w:t>
      </w:r>
      <w:r>
        <w:rPr>
          <w:b/>
          <w:bCs/>
          <w:sz w:val="21"/>
          <w:szCs w:val="21"/>
          <w:lang w:val="en-US" w:eastAsia="zh-CN"/>
        </w:rPr>
        <w:t>: Fast activation/de-activation of SCell can be acheived along with intra-band/inter-band SSB-less SCell.</w:t>
      </w:r>
    </w:p>
    <w:p>
      <w:pPr>
        <w:spacing w:before="120"/>
        <w:jc w:val="center"/>
        <w:rPr>
          <w:lang w:eastAsia="zh-CN"/>
        </w:rPr>
      </w:pPr>
      <w:r>
        <w:rPr>
          <w:lang w:eastAsia="zh-CN"/>
        </w:rPr>
        <w:drawing>
          <wp:inline distT="0" distB="0" distL="0" distR="0">
            <wp:extent cx="4293870" cy="127254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293870" cy="1272540"/>
                    </a:xfrm>
                    <a:prstGeom prst="rect">
                      <a:avLst/>
                    </a:prstGeom>
                    <a:noFill/>
                    <a:ln>
                      <a:noFill/>
                    </a:ln>
                  </pic:spPr>
                </pic:pic>
              </a:graphicData>
            </a:graphic>
          </wp:inline>
        </w:drawing>
      </w:r>
    </w:p>
    <w:p>
      <w:pPr>
        <w:pStyle w:val="11"/>
        <w:spacing w:before="120"/>
        <w:rPr>
          <w:b w:val="0"/>
          <w:bCs w:val="0"/>
          <w:lang w:eastAsia="zh-CN"/>
        </w:rPr>
      </w:pPr>
      <w:bookmarkStart w:id="2" w:name="_Ref48500969"/>
      <w:r>
        <w:rPr>
          <w:b w:val="0"/>
          <w:bCs w:val="0"/>
        </w:rPr>
        <w:t xml:space="preserve">Figure </w:t>
      </w:r>
      <w:bookmarkEnd w:id="2"/>
      <w:r>
        <w:rPr>
          <w:b w:val="0"/>
          <w:bCs w:val="0"/>
        </w:rPr>
        <w:t>7.</w:t>
      </w:r>
      <w:r>
        <w:rPr>
          <w:b w:val="0"/>
          <w:bCs w:val="0"/>
          <w:lang w:eastAsia="zh-CN"/>
        </w:rPr>
        <w:t xml:space="preserve"> </w:t>
      </w:r>
      <w:r>
        <w:rPr>
          <w:b w:val="0"/>
          <w:bCs w:val="0"/>
        </w:rPr>
        <w:t>SCell activation procedure</w:t>
      </w:r>
    </w:p>
    <w:p>
      <w:pPr>
        <w:snapToGrid w:val="0"/>
        <w:spacing w:before="120"/>
        <w:jc w:val="both"/>
        <w:rPr>
          <w:sz w:val="21"/>
          <w:szCs w:val="21"/>
          <w:lang w:val="en-US" w:eastAsia="zh-CN"/>
        </w:rPr>
      </w:pPr>
      <w:r>
        <w:rPr>
          <w:b/>
          <w:bCs/>
          <w:i/>
          <w:iCs/>
          <w:sz w:val="21"/>
          <w:szCs w:val="21"/>
          <w:u w:val="single"/>
          <w:lang w:val="en-US" w:eastAsia="zh-CN"/>
        </w:rPr>
        <w:t>Proposal 20</w:t>
      </w:r>
      <w:r>
        <w:rPr>
          <w:b/>
          <w:bCs/>
          <w:i/>
          <w:iCs/>
          <w:sz w:val="21"/>
          <w:szCs w:val="21"/>
          <w:lang w:val="en-US" w:eastAsia="zh-CN"/>
        </w:rPr>
        <w:t>: DCI based SCell activation/de-activation can be introduced for intra-band /inter-band SSB-less SCell scenario.</w:t>
      </w:r>
      <w:r>
        <w:rPr>
          <w:sz w:val="21"/>
          <w:szCs w:val="21"/>
          <w:lang w:val="en-US" w:eastAsia="zh-CN"/>
        </w:rPr>
        <w:t xml:space="preserve"> </w:t>
      </w:r>
    </w:p>
    <w:p>
      <w:pPr>
        <w:numPr>
          <w:ilvl w:val="0"/>
          <w:numId w:val="15"/>
        </w:numPr>
        <w:tabs>
          <w:tab w:val="left" w:pos="400"/>
        </w:tabs>
        <w:spacing w:before="120"/>
        <w:ind w:left="420"/>
        <w:rPr>
          <w:b/>
          <w:bCs/>
          <w:i/>
          <w:iCs/>
          <w:sz w:val="21"/>
          <w:szCs w:val="21"/>
          <w:u w:val="single"/>
          <w:lang w:val="en-US" w:eastAsia="zh-CN"/>
        </w:rPr>
      </w:pPr>
      <w:r>
        <w:rPr>
          <w:b/>
          <w:bCs/>
          <w:sz w:val="21"/>
          <w:szCs w:val="21"/>
          <w:lang w:val="en-US" w:eastAsia="zh-CN"/>
        </w:rPr>
        <w:t>On-demand triggering of normal SSB for fast scheduling on SCell</w:t>
      </w:r>
    </w:p>
    <w:p>
      <w:pPr>
        <w:snapToGrid w:val="0"/>
        <w:spacing w:before="0" w:beforeLines="0"/>
        <w:jc w:val="both"/>
        <w:rPr>
          <w:b/>
          <w:bCs/>
          <w:i/>
          <w:iCs/>
          <w:sz w:val="21"/>
          <w:szCs w:val="21"/>
          <w:u w:val="single"/>
          <w:lang w:val="en-US" w:eastAsia="zh-CN"/>
        </w:rPr>
      </w:pPr>
      <w:r>
        <w:rPr>
          <w:sz w:val="21"/>
          <w:szCs w:val="21"/>
          <w:lang w:val="en-US" w:eastAsia="zh-CN"/>
        </w:rPr>
        <w:t xml:space="preserve">For inter-band SCell with reduced SSB case, the network should make sure to response to UE in time. When UE has large amount of traffic to be served, multiple carrier scheduling is desired. Then UE can trigger normal SSB for fast synchronization and measurement on SCell, this can improve the scheduling efficiency of SCell. </w:t>
      </w:r>
    </w:p>
    <w:p>
      <w:pPr>
        <w:snapToGrid w:val="0"/>
        <w:spacing w:before="120"/>
        <w:jc w:val="both"/>
        <w:rPr>
          <w:b/>
          <w:bCs/>
          <w:i/>
          <w:iCs/>
          <w:sz w:val="21"/>
          <w:szCs w:val="21"/>
          <w:lang w:val="en-US" w:eastAsia="zh-CN"/>
        </w:rPr>
      </w:pPr>
      <w:r>
        <w:rPr>
          <w:b/>
          <w:bCs/>
          <w:i/>
          <w:iCs/>
          <w:sz w:val="21"/>
          <w:szCs w:val="21"/>
          <w:u w:val="single"/>
          <w:lang w:val="en-US" w:eastAsia="zh-CN"/>
        </w:rPr>
        <w:t>Proposal 21</w:t>
      </w:r>
      <w:r>
        <w:rPr>
          <w:b/>
          <w:bCs/>
          <w:i/>
          <w:iCs/>
          <w:sz w:val="21"/>
          <w:szCs w:val="21"/>
          <w:lang w:val="en-US" w:eastAsia="zh-CN"/>
        </w:rPr>
        <w:t>: Mechanisms to trigger normal SSB/SIB1 on demand should be studied for inter-band SCell with reduced SSB/SIB1 scenario.</w:t>
      </w:r>
    </w:p>
    <w:p>
      <w:pPr>
        <w:numPr>
          <w:ilvl w:val="0"/>
          <w:numId w:val="15"/>
        </w:numPr>
        <w:tabs>
          <w:tab w:val="left" w:pos="400"/>
        </w:tabs>
        <w:spacing w:before="120"/>
        <w:ind w:left="420"/>
        <w:rPr>
          <w:b/>
          <w:bCs/>
          <w:i/>
          <w:iCs/>
          <w:sz w:val="21"/>
          <w:szCs w:val="21"/>
          <w:lang w:val="en-US" w:eastAsia="zh-CN"/>
        </w:rPr>
      </w:pPr>
      <w:r>
        <w:rPr>
          <w:b/>
          <w:bCs/>
          <w:lang w:val="en-US" w:eastAsia="zh-CN"/>
        </w:rPr>
        <w:t>Adaption of PCell or monitored SCell for fast turning off carriers</w:t>
      </w:r>
    </w:p>
    <w:p>
      <w:pPr>
        <w:snapToGrid w:val="0"/>
        <w:spacing w:before="0" w:beforeLines="0"/>
        <w:jc w:val="both"/>
        <w:rPr>
          <w:sz w:val="21"/>
          <w:szCs w:val="21"/>
          <w:lang w:val="en-US" w:eastAsia="zh-CN"/>
        </w:rPr>
      </w:pPr>
      <w:r>
        <w:rPr>
          <w:sz w:val="21"/>
          <w:szCs w:val="21"/>
          <w:lang w:val="en-US" w:eastAsia="zh-CN"/>
        </w:rPr>
        <w:t>Besides reducing always on signals on SCell and increasing sleep opportunity for SCell, dynamic indicating Scells (i.e. activated Scells) the UE needs to monitor and turning off those not indicated can realize gNB power saving while at the same time maintain fast response for traffic variation.</w:t>
      </w:r>
      <w:r>
        <w:rPr>
          <w:rFonts w:hint="default"/>
          <w:sz w:val="21"/>
          <w:szCs w:val="21"/>
          <w:lang w:val="en-US" w:eastAsia="zh-CN"/>
        </w:rPr>
        <w:t xml:space="preserve"> </w:t>
      </w:r>
      <w:r>
        <w:rPr>
          <w:sz w:val="21"/>
          <w:szCs w:val="21"/>
          <w:lang w:val="en-US" w:eastAsia="zh-CN"/>
        </w:rPr>
        <w:t>Especially for those SCell with SSB-less, they can be activated and deactivated fast, so supporting of dynamic indication</w:t>
      </w:r>
      <w:r>
        <w:rPr>
          <w:rFonts w:hint="default"/>
          <w:sz w:val="21"/>
          <w:szCs w:val="21"/>
          <w:lang w:val="en-US" w:eastAsia="zh-CN"/>
        </w:rPr>
        <w:t xml:space="preserve"> can realize fast turn on/off of SCell.</w:t>
      </w:r>
      <w:r>
        <w:rPr>
          <w:sz w:val="21"/>
          <w:szCs w:val="21"/>
          <w:lang w:val="en-US" w:eastAsia="zh-CN"/>
        </w:rPr>
        <w:t xml:space="preserve"> The indication signaling can be transmitted on PCell. </w:t>
      </w:r>
    </w:p>
    <w:p>
      <w:pPr>
        <w:snapToGrid w:val="0"/>
        <w:spacing w:before="120"/>
        <w:jc w:val="both"/>
        <w:rPr>
          <w:sz w:val="21"/>
          <w:szCs w:val="21"/>
          <w:lang w:val="en-US" w:eastAsia="zh-CN"/>
        </w:rPr>
      </w:pPr>
      <w:r>
        <w:rPr>
          <w:b/>
          <w:bCs/>
          <w:i/>
          <w:iCs/>
          <w:sz w:val="21"/>
          <w:szCs w:val="21"/>
          <w:u w:val="single"/>
          <w:lang w:val="en-US" w:eastAsia="zh-CN"/>
        </w:rPr>
        <w:t>Proposal 22</w:t>
      </w:r>
      <w:r>
        <w:rPr>
          <w:b/>
          <w:bCs/>
          <w:i/>
          <w:iCs/>
          <w:sz w:val="21"/>
          <w:szCs w:val="21"/>
          <w:lang w:val="en-US" w:eastAsia="zh-CN"/>
        </w:rPr>
        <w:t>: Dynamic indicating of activated Scells can be studied to reduce gNB power consumption.</w:t>
      </w:r>
    </w:p>
    <w:p>
      <w:pPr>
        <w:snapToGrid w:val="0"/>
        <w:spacing w:before="120"/>
        <w:jc w:val="both"/>
        <w:rPr>
          <w:sz w:val="21"/>
          <w:szCs w:val="21"/>
          <w:lang w:val="en-US" w:eastAsia="zh-CN"/>
        </w:rPr>
      </w:pPr>
      <w:r>
        <w:rPr>
          <w:sz w:val="21"/>
          <w:szCs w:val="21"/>
          <w:lang w:val="en-US" w:eastAsia="zh-CN"/>
        </w:rPr>
        <w:t>When gNB has multiple carriers, PCell of different UEs can be scattered on different carriers. But when the traffic load is light, gNB can turn off some carriers that served as PCell for some UEs and transfer all the UEs to a common PCell. To realize this, dynamic PCell change can be studied. The PCell change signaling can share the same DCI with dynamic indication of Scells to be monitored.</w:t>
      </w:r>
    </w:p>
    <w:p>
      <w:pPr>
        <w:snapToGrid w:val="0"/>
        <w:spacing w:before="120"/>
        <w:jc w:val="both"/>
        <w:rPr>
          <w:rFonts w:hint="eastAsia"/>
          <w:sz w:val="21"/>
          <w:szCs w:val="21"/>
          <w:lang w:eastAsia="zh-CN"/>
        </w:rPr>
      </w:pPr>
      <w:r>
        <w:rPr>
          <w:b/>
          <w:bCs/>
          <w:i/>
          <w:iCs/>
          <w:sz w:val="21"/>
          <w:szCs w:val="21"/>
          <w:u w:val="single"/>
          <w:lang w:val="en-US" w:eastAsia="zh-CN"/>
        </w:rPr>
        <w:t>Proposal 23</w:t>
      </w:r>
      <w:r>
        <w:rPr>
          <w:b/>
          <w:bCs/>
          <w:i/>
          <w:iCs/>
          <w:sz w:val="21"/>
          <w:szCs w:val="21"/>
          <w:lang w:val="en-US" w:eastAsia="zh-CN"/>
        </w:rPr>
        <w:t>: Dynamic PCell change can be studied to support fast carriers on/off.</w:t>
      </w:r>
    </w:p>
    <w:p>
      <w:pPr>
        <w:numPr>
          <w:ilvl w:val="0"/>
          <w:numId w:val="15"/>
        </w:numPr>
        <w:tabs>
          <w:tab w:val="left" w:pos="400"/>
        </w:tabs>
        <w:spacing w:before="120"/>
        <w:ind w:left="420"/>
        <w:rPr>
          <w:b/>
          <w:bCs/>
          <w:sz w:val="21"/>
          <w:szCs w:val="21"/>
          <w:lang w:val="en-US" w:eastAsia="zh-CN"/>
        </w:rPr>
      </w:pPr>
      <w:r>
        <w:rPr>
          <w:b/>
          <w:bCs/>
          <w:sz w:val="21"/>
          <w:szCs w:val="21"/>
          <w:lang w:val="en-US" w:eastAsia="zh-CN"/>
        </w:rPr>
        <w:t>Initial access from SCell to offload initial access pressure on PCell</w:t>
      </w:r>
    </w:p>
    <w:p>
      <w:pPr>
        <w:snapToGrid w:val="0"/>
        <w:spacing w:before="0" w:beforeLines="0"/>
        <w:jc w:val="both"/>
        <w:rPr>
          <w:sz w:val="21"/>
          <w:szCs w:val="21"/>
          <w:lang w:val="en-US" w:eastAsia="zh-CN"/>
        </w:rPr>
      </w:pPr>
      <w:r>
        <w:rPr>
          <w:sz w:val="21"/>
          <w:szCs w:val="21"/>
          <w:lang w:val="en-US" w:eastAsia="zh-CN"/>
        </w:rPr>
        <w:t xml:space="preserve">From gNB size, if the PCell of UEs are distributed on different carriers, then all the Pcells need to transmit normal SSB/SIB1, the power saving cannot be achieved. So to maximize the power saving gain of SSB-less schemes, it is better to set a common carrier as PCell for UEs. In this case, the initial access procedure of all the UEs will be happened on the common PCell, as shown in left part of Fig.8. To reduce the initial access pressure of PCell, Scells can be used by UE for initial access, as shown in the right part of Fig.8. How to choose the carrier for initial access for such case needs to be studied. </w:t>
      </w:r>
    </w:p>
    <w:p>
      <w:pPr>
        <w:snapToGrid w:val="0"/>
        <w:spacing w:before="120"/>
        <w:jc w:val="both"/>
      </w:pPr>
      <w:r>
        <w:drawing>
          <wp:inline distT="0" distB="0" distL="0" distR="0">
            <wp:extent cx="6257925" cy="1086485"/>
            <wp:effectExtent l="0" t="0" r="0" b="0"/>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257925" cy="1086485"/>
                    </a:xfrm>
                    <a:prstGeom prst="rect">
                      <a:avLst/>
                    </a:prstGeom>
                    <a:noFill/>
                    <a:ln>
                      <a:noFill/>
                    </a:ln>
                  </pic:spPr>
                </pic:pic>
              </a:graphicData>
            </a:graphic>
          </wp:inline>
        </w:drawing>
      </w:r>
    </w:p>
    <w:p>
      <w:pPr>
        <w:pStyle w:val="11"/>
        <w:spacing w:before="120"/>
        <w:rPr>
          <w:lang w:val="en-US" w:eastAsia="zh-CN"/>
        </w:rPr>
      </w:pPr>
      <w:r>
        <w:rPr>
          <w:b w:val="0"/>
          <w:bCs w:val="0"/>
        </w:rPr>
        <w:t xml:space="preserve">Figure </w:t>
      </w:r>
      <w:r>
        <w:rPr>
          <w:b w:val="0"/>
          <w:bCs w:val="0"/>
          <w:lang w:val="en-US"/>
        </w:rPr>
        <w:t>8.</w:t>
      </w:r>
      <w:r>
        <w:rPr>
          <w:b w:val="0"/>
          <w:bCs w:val="0"/>
          <w:lang w:eastAsia="zh-CN"/>
        </w:rPr>
        <w:t xml:space="preserve"> </w:t>
      </w:r>
      <w:r>
        <w:rPr>
          <w:b w:val="0"/>
          <w:bCs w:val="0"/>
          <w:lang w:val="en-US" w:eastAsia="zh-CN"/>
        </w:rPr>
        <w:t>initial access from SCell</w:t>
      </w:r>
    </w:p>
    <w:p>
      <w:pPr>
        <w:snapToGrid w:val="0"/>
        <w:spacing w:before="120"/>
        <w:jc w:val="both"/>
        <w:rPr>
          <w:sz w:val="21"/>
          <w:szCs w:val="21"/>
          <w:lang w:val="en-US" w:eastAsia="zh-CN"/>
        </w:rPr>
      </w:pPr>
      <w:r>
        <w:rPr>
          <w:b/>
          <w:bCs/>
          <w:i/>
          <w:iCs/>
          <w:sz w:val="21"/>
          <w:szCs w:val="21"/>
          <w:u w:val="single"/>
          <w:lang w:val="en-US" w:eastAsia="zh-CN"/>
        </w:rPr>
        <w:t>Proposal 24</w:t>
      </w:r>
      <w:r>
        <w:rPr>
          <w:b/>
          <w:bCs/>
          <w:i/>
          <w:iCs/>
          <w:sz w:val="21"/>
          <w:szCs w:val="21"/>
          <w:lang w:val="en-US" w:eastAsia="zh-CN"/>
        </w:rPr>
        <w:t>: To realize offloading before RRC connected mode for common PCell, initial access by SCell can be studied.</w:t>
      </w:r>
      <w:r>
        <w:rPr>
          <w:sz w:val="21"/>
          <w:szCs w:val="21"/>
          <w:lang w:val="en-US" w:eastAsia="zh-CN"/>
        </w:rPr>
        <w:t xml:space="preserve"> </w:t>
      </w:r>
    </w:p>
    <w:p>
      <w:pPr>
        <w:snapToGrid w:val="0"/>
        <w:spacing w:before="120"/>
        <w:jc w:val="both"/>
        <w:rPr>
          <w:b/>
          <w:bCs/>
          <w:i/>
          <w:iCs/>
          <w:sz w:val="21"/>
          <w:szCs w:val="21"/>
          <w:lang w:val="en-US" w:eastAsia="zh-CN"/>
        </w:rPr>
      </w:pPr>
      <w:r>
        <w:rPr>
          <w:b/>
          <w:bCs/>
          <w:i/>
          <w:iCs/>
          <w:sz w:val="21"/>
          <w:szCs w:val="21"/>
          <w:u w:val="single"/>
          <w:lang w:val="en-US" w:eastAsia="zh-CN"/>
        </w:rPr>
        <w:t>Proposal 25</w:t>
      </w:r>
      <w:r>
        <w:rPr>
          <w:b/>
          <w:bCs/>
          <w:i/>
          <w:iCs/>
          <w:sz w:val="21"/>
          <w:szCs w:val="21"/>
          <w:lang w:val="en-US" w:eastAsia="zh-CN"/>
        </w:rPr>
        <w:t xml:space="preserve">: Capture the following potential specification impacts to </w:t>
      </w:r>
      <w:r>
        <w:rPr>
          <w:rFonts w:eastAsia="等线"/>
          <w:b/>
          <w:bCs/>
          <w:i/>
          <w:iCs/>
          <w:sz w:val="21"/>
          <w:szCs w:val="21"/>
          <w:lang w:val="en-US" w:eastAsia="ko-KR"/>
        </w:rPr>
        <w:t xml:space="preserve">other WGS </w:t>
      </w:r>
      <w:r>
        <w:rPr>
          <w:b/>
          <w:bCs/>
          <w:i/>
          <w:iCs/>
          <w:sz w:val="21"/>
          <w:szCs w:val="21"/>
          <w:lang w:val="en-US" w:eastAsia="zh-CN"/>
        </w:rPr>
        <w:t>into TR 38.864,</w:t>
      </w:r>
    </w:p>
    <w:p>
      <w:pPr>
        <w:numPr>
          <w:ilvl w:val="1"/>
          <w:numId w:val="8"/>
        </w:numPr>
        <w:suppressAutoHyphens/>
        <w:snapToGrid w:val="0"/>
        <w:spacing w:before="0" w:beforeLines="0"/>
        <w:ind w:hanging="357"/>
        <w:jc w:val="both"/>
        <w:rPr>
          <w:rFonts w:eastAsia="等线"/>
          <w:b/>
          <w:bCs/>
          <w:i/>
          <w:iCs/>
          <w:sz w:val="21"/>
          <w:szCs w:val="21"/>
          <w:lang w:val="en-US" w:eastAsia="ko-KR"/>
        </w:rPr>
      </w:pPr>
      <w:r>
        <w:rPr>
          <w:rFonts w:eastAsia="等线"/>
          <w:b/>
          <w:bCs/>
          <w:i/>
          <w:iCs/>
          <w:sz w:val="21"/>
          <w:szCs w:val="21"/>
          <w:lang w:val="en-US" w:eastAsia="ko-KR"/>
        </w:rPr>
        <w:t>Potential impact to other WGS</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RAN2:</w:t>
      </w:r>
    </w:p>
    <w:p>
      <w:pPr>
        <w:numPr>
          <w:ilvl w:val="3"/>
          <w:numId w:val="8"/>
        </w:numPr>
        <w:suppressAutoHyphens/>
        <w:snapToGrid w:val="0"/>
        <w:spacing w:before="0" w:beforeLines="0"/>
        <w:ind w:hanging="357"/>
        <w:rPr>
          <w:b/>
          <w:bCs/>
          <w:i/>
          <w:iCs/>
          <w:sz w:val="21"/>
          <w:szCs w:val="21"/>
          <w:lang w:val="en-US" w:eastAsia="zh-CN"/>
        </w:rPr>
      </w:pPr>
      <w:r>
        <w:rPr>
          <w:b/>
          <w:bCs/>
          <w:i/>
          <w:iCs/>
          <w:sz w:val="21"/>
          <w:szCs w:val="21"/>
          <w:lang w:val="en-US" w:eastAsia="zh-CN"/>
        </w:rPr>
        <w:t>For inter-band CA with SSB-less SCell:</w:t>
      </w:r>
    </w:p>
    <w:p>
      <w:pPr>
        <w:numPr>
          <w:ilvl w:val="4"/>
          <w:numId w:val="8"/>
        </w:numPr>
        <w:suppressAutoHyphens/>
        <w:snapToGrid w:val="0"/>
        <w:spacing w:before="0" w:beforeLines="0"/>
        <w:ind w:hanging="357"/>
        <w:rPr>
          <w:rFonts w:eastAsia="等线"/>
          <w:b/>
          <w:bCs/>
          <w:i/>
          <w:iCs/>
          <w:sz w:val="21"/>
          <w:szCs w:val="21"/>
          <w:lang w:val="en-US" w:eastAsia="zh-CN"/>
        </w:rPr>
      </w:pPr>
      <w:r>
        <w:rPr>
          <w:b/>
          <w:bCs/>
          <w:i/>
          <w:iCs/>
          <w:sz w:val="21"/>
          <w:szCs w:val="21"/>
          <w:lang w:val="en-US" w:eastAsia="zh-CN"/>
        </w:rPr>
        <w:t>RACH procedures in SSB-less SCell</w:t>
      </w:r>
    </w:p>
    <w:p>
      <w:pPr>
        <w:numPr>
          <w:ilvl w:val="3"/>
          <w:numId w:val="8"/>
        </w:numPr>
        <w:suppressAutoHyphens/>
        <w:snapToGrid w:val="0"/>
        <w:spacing w:before="0" w:beforeLines="0"/>
        <w:ind w:hanging="357"/>
        <w:rPr>
          <w:rFonts w:eastAsia="等线"/>
          <w:b/>
          <w:bCs/>
          <w:i/>
          <w:iCs/>
          <w:sz w:val="21"/>
          <w:szCs w:val="21"/>
          <w:lang w:val="en-US" w:eastAsia="zh-CN"/>
        </w:rPr>
      </w:pPr>
      <w:r>
        <w:rPr>
          <w:rFonts w:eastAsia="等线"/>
          <w:b/>
          <w:bCs/>
          <w:i/>
          <w:iCs/>
          <w:sz w:val="21"/>
          <w:szCs w:val="21"/>
          <w:lang w:val="en-US" w:eastAsia="zh-CN"/>
        </w:rPr>
        <w:t>Impact on procedure for dynamic PCell switching</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RAN4:</w:t>
      </w:r>
    </w:p>
    <w:p>
      <w:pPr>
        <w:numPr>
          <w:ilvl w:val="3"/>
          <w:numId w:val="8"/>
        </w:numPr>
        <w:suppressAutoHyphens/>
        <w:snapToGrid w:val="0"/>
        <w:spacing w:before="0" w:beforeLines="0"/>
        <w:ind w:hanging="357"/>
        <w:jc w:val="both"/>
        <w:rPr>
          <w:b/>
          <w:bCs/>
          <w:i/>
          <w:iCs/>
          <w:color w:val="FF0000"/>
          <w:sz w:val="21"/>
          <w:szCs w:val="21"/>
          <w:lang w:val="en-US" w:eastAsia="zh-CN"/>
        </w:rPr>
      </w:pPr>
      <w:r>
        <w:rPr>
          <w:b/>
          <w:bCs/>
          <w:i/>
          <w:iCs/>
          <w:color w:val="FF0000"/>
          <w:sz w:val="21"/>
          <w:szCs w:val="21"/>
          <w:lang w:val="en-US" w:eastAsia="zh-CN"/>
        </w:rPr>
        <w:t>Support of cross carrier synchronization for inter-band CA</w:t>
      </w:r>
    </w:p>
    <w:p>
      <w:pPr>
        <w:snapToGrid w:val="0"/>
        <w:spacing w:before="120"/>
        <w:jc w:val="both"/>
        <w:rPr>
          <w:b/>
          <w:bCs/>
          <w:i/>
          <w:iCs/>
          <w:sz w:val="21"/>
          <w:szCs w:val="21"/>
          <w:lang w:val="en-US" w:eastAsia="zh-CN"/>
        </w:rPr>
      </w:pPr>
      <w:r>
        <w:rPr>
          <w:b/>
          <w:bCs/>
          <w:i/>
          <w:iCs/>
          <w:sz w:val="21"/>
          <w:szCs w:val="21"/>
          <w:u w:val="single"/>
          <w:lang w:val="en-US" w:eastAsia="zh-CN"/>
        </w:rPr>
        <w:t>Proposal 26</w:t>
      </w:r>
      <w:r>
        <w:rPr>
          <w:b/>
          <w:bCs/>
          <w:i/>
          <w:iCs/>
          <w:sz w:val="21"/>
          <w:szCs w:val="21"/>
          <w:lang w:val="en-US" w:eastAsia="zh-CN"/>
        </w:rPr>
        <w:t>: The potential RAN1 specification impacts of multi-carrier energy savings enhancements include,</w:t>
      </w:r>
    </w:p>
    <w:p>
      <w:pPr>
        <w:numPr>
          <w:ilvl w:val="0"/>
          <w:numId w:val="15"/>
        </w:numPr>
        <w:tabs>
          <w:tab w:val="left" w:pos="400"/>
        </w:tabs>
        <w:snapToGrid w:val="0"/>
        <w:spacing w:before="0" w:beforeLines="0"/>
        <w:ind w:left="420"/>
        <w:rPr>
          <w:i/>
          <w:iCs/>
          <w:sz w:val="21"/>
          <w:szCs w:val="21"/>
          <w:lang w:val="en-US" w:eastAsia="zh-CN"/>
        </w:rPr>
      </w:pPr>
      <w:r>
        <w:rPr>
          <w:b/>
          <w:bCs/>
          <w:i/>
          <w:iCs/>
          <w:sz w:val="21"/>
          <w:szCs w:val="21"/>
          <w:lang w:val="en-US" w:eastAsia="zh-CN"/>
        </w:rPr>
        <w:t>For inter-band and intra-band SSB-less CA, fast activation/de-activation of SCell.</w:t>
      </w:r>
    </w:p>
    <w:p>
      <w:pPr>
        <w:numPr>
          <w:ilvl w:val="0"/>
          <w:numId w:val="15"/>
        </w:numPr>
        <w:tabs>
          <w:tab w:val="left" w:pos="400"/>
        </w:tabs>
        <w:snapToGrid w:val="0"/>
        <w:spacing w:before="0" w:beforeLines="0"/>
        <w:ind w:left="420"/>
        <w:rPr>
          <w:i/>
          <w:iCs/>
          <w:sz w:val="21"/>
          <w:szCs w:val="21"/>
          <w:lang w:val="en-US" w:eastAsia="zh-CN"/>
        </w:rPr>
      </w:pPr>
      <w:r>
        <w:rPr>
          <w:b/>
          <w:bCs/>
          <w:i/>
          <w:iCs/>
          <w:sz w:val="21"/>
          <w:szCs w:val="21"/>
          <w:lang w:val="en-US" w:eastAsia="zh-CN"/>
        </w:rPr>
        <w:t>On demand trigger of normal SSB/SIB1 for inter-band SCell with reduced SSB scenario.</w:t>
      </w:r>
    </w:p>
    <w:p>
      <w:pPr>
        <w:numPr>
          <w:ilvl w:val="0"/>
          <w:numId w:val="15"/>
        </w:numPr>
        <w:tabs>
          <w:tab w:val="left" w:pos="400"/>
        </w:tabs>
        <w:snapToGrid w:val="0"/>
        <w:spacing w:before="0" w:beforeLines="0"/>
        <w:ind w:left="420"/>
        <w:rPr>
          <w:i/>
          <w:iCs/>
          <w:sz w:val="21"/>
          <w:szCs w:val="21"/>
          <w:lang w:val="en-US" w:eastAsia="zh-CN"/>
        </w:rPr>
      </w:pPr>
      <w:r>
        <w:rPr>
          <w:b/>
          <w:bCs/>
          <w:i/>
          <w:iCs/>
          <w:sz w:val="21"/>
          <w:szCs w:val="21"/>
          <w:lang w:val="en-US" w:eastAsia="zh-CN"/>
        </w:rPr>
        <w:t>Adaption of PCell or monitored S</w:t>
      </w:r>
      <w:r>
        <w:rPr>
          <w:rFonts w:hint="default"/>
          <w:b/>
          <w:bCs/>
          <w:i/>
          <w:iCs/>
          <w:sz w:val="21"/>
          <w:szCs w:val="21"/>
          <w:lang w:val="en-US" w:eastAsia="zh-CN"/>
        </w:rPr>
        <w:t>C</w:t>
      </w:r>
      <w:r>
        <w:rPr>
          <w:b/>
          <w:bCs/>
          <w:i/>
          <w:iCs/>
          <w:sz w:val="21"/>
          <w:szCs w:val="21"/>
          <w:lang w:val="en-US" w:eastAsia="zh-CN"/>
        </w:rPr>
        <w:t xml:space="preserve">ells for fast turning </w:t>
      </w:r>
      <w:r>
        <w:rPr>
          <w:rFonts w:hint="default"/>
          <w:b/>
          <w:bCs/>
          <w:i/>
          <w:iCs/>
          <w:sz w:val="21"/>
          <w:szCs w:val="21"/>
          <w:lang w:val="en-US" w:eastAsia="zh-CN"/>
        </w:rPr>
        <w:t>on/</w:t>
      </w:r>
      <w:r>
        <w:rPr>
          <w:b/>
          <w:bCs/>
          <w:i/>
          <w:iCs/>
          <w:sz w:val="21"/>
          <w:szCs w:val="21"/>
          <w:lang w:val="en-US" w:eastAsia="zh-CN"/>
        </w:rPr>
        <w:t>off carriers.</w:t>
      </w:r>
    </w:p>
    <w:p>
      <w:pPr>
        <w:snapToGrid w:val="0"/>
        <w:spacing w:before="120"/>
        <w:jc w:val="both"/>
        <w:rPr>
          <w:rFonts w:hint="eastAsia"/>
          <w:lang w:val="en-US" w:eastAsia="zh-CN"/>
        </w:rPr>
      </w:pPr>
    </w:p>
    <w:p>
      <w:pPr>
        <w:numPr>
          <w:ilvl w:val="0"/>
          <w:numId w:val="22"/>
        </w:numPr>
        <w:snapToGrid w:val="0"/>
        <w:spacing w:before="120"/>
        <w:jc w:val="both"/>
        <w:outlineLvl w:val="0"/>
        <w:rPr>
          <w:rFonts w:ascii="Arial" w:hAnsi="Arial" w:cs="Arial"/>
          <w:b/>
          <w:sz w:val="24"/>
          <w:szCs w:val="24"/>
        </w:rPr>
      </w:pPr>
      <w:r>
        <w:rPr>
          <w:rFonts w:ascii="Arial" w:hAnsi="Arial" w:cs="Arial"/>
          <w:b/>
          <w:sz w:val="24"/>
          <w:szCs w:val="24"/>
        </w:rPr>
        <w:t xml:space="preserve">Network energy saving techniques in power domain </w:t>
      </w:r>
    </w:p>
    <w:p>
      <w:pPr>
        <w:snapToGrid w:val="0"/>
        <w:spacing w:before="120"/>
        <w:jc w:val="both"/>
        <w:rPr>
          <w:sz w:val="21"/>
          <w:szCs w:val="21"/>
          <w:lang w:eastAsia="zh-CN"/>
        </w:rPr>
      </w:pPr>
      <w:r>
        <w:rPr>
          <w:sz w:val="21"/>
          <w:szCs w:val="21"/>
          <w:lang w:eastAsia="zh-CN"/>
        </w:rPr>
        <w:t xml:space="preserve">In RAN1#110b </w:t>
      </w:r>
      <w:r>
        <w:rPr>
          <w:rFonts w:hint="eastAsia"/>
          <w:sz w:val="21"/>
          <w:szCs w:val="21"/>
          <w:lang w:eastAsia="zh-CN"/>
        </w:rPr>
        <w:t>meeting</w:t>
      </w:r>
      <w:r>
        <w:rPr>
          <w:sz w:val="21"/>
          <w:szCs w:val="21"/>
          <w:lang w:eastAsia="zh-CN"/>
        </w:rPr>
        <w:t xml:space="preserve"> [2]</w:t>
      </w:r>
      <w:r>
        <w:rPr>
          <w:rFonts w:hint="eastAsia"/>
          <w:sz w:val="21"/>
          <w:szCs w:val="21"/>
          <w:lang w:eastAsia="zh-CN"/>
        </w:rPr>
        <w:t>,</w:t>
      </w:r>
      <w:r>
        <w:rPr>
          <w:sz w:val="21"/>
          <w:szCs w:val="21"/>
          <w:lang w:eastAsia="zh-CN"/>
        </w:rPr>
        <w:t xml:space="preserve"> the following proposal is agreed for power domain techniques.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napToGrid w:val="0"/>
              <w:spacing w:before="0" w:beforeLines="0"/>
              <w:rPr>
                <w:sz w:val="21"/>
                <w:szCs w:val="21"/>
                <w:lang w:eastAsia="zh-CN"/>
              </w:rPr>
            </w:pPr>
            <w:r>
              <w:rPr>
                <w:sz w:val="21"/>
                <w:szCs w:val="21"/>
                <w:lang w:eastAsia="zh-CN"/>
              </w:rPr>
              <w:t>Proposal #5-1I</w:t>
            </w:r>
          </w:p>
          <w:p>
            <w:pPr>
              <w:pStyle w:val="13"/>
              <w:numPr>
                <w:ilvl w:val="0"/>
                <w:numId w:val="23"/>
              </w:numPr>
              <w:suppressAutoHyphens/>
              <w:snapToGrid w:val="0"/>
              <w:spacing w:before="0" w:beforeLines="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Technique #D-1: Adaptation of transmission power of signals and channels</w:t>
            </w:r>
          </w:p>
          <w:p>
            <w:pPr>
              <w:pStyle w:val="13"/>
              <w:numPr>
                <w:ilvl w:val="1"/>
                <w:numId w:val="23"/>
              </w:numPr>
              <w:suppressAutoHyphens/>
              <w:snapToGrid w:val="0"/>
              <w:spacing w:before="0" w:beforeLines="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The technique aims at adaptaing the transmission power</w:t>
            </w:r>
            <w:r>
              <w:rPr>
                <w:rFonts w:ascii="Times New Roman" w:hAnsi="Times New Roman" w:cs="Times New Roman"/>
                <w:color w:val="auto"/>
                <w:sz w:val="21"/>
                <w:szCs w:val="21"/>
              </w:rPr>
              <w:t xml:space="preserve"> </w:t>
            </w:r>
            <w:r>
              <w:rPr>
                <w:rFonts w:ascii="Times New Roman" w:hAnsi="Times New Roman" w:cs="Times New Roman"/>
                <w:color w:val="auto"/>
                <w:sz w:val="21"/>
                <w:szCs w:val="21"/>
                <w:lang w:eastAsia="zh-CN"/>
              </w:rPr>
              <w:t>or PSD of downlink signals and channels</w:t>
            </w:r>
          </w:p>
          <w:p>
            <w:pPr>
              <w:pStyle w:val="36"/>
              <w:widowControl/>
              <w:numPr>
                <w:ilvl w:val="1"/>
                <w:numId w:val="23"/>
              </w:numPr>
              <w:suppressAutoHyphens/>
              <w:snapToGrid w:val="0"/>
              <w:spacing w:before="0" w:beforeLines="0"/>
              <w:ind w:firstLineChars="0"/>
              <w:jc w:val="left"/>
              <w:rPr>
                <w:rFonts w:ascii="Times New Roman" w:hAnsi="Times New Roman" w:eastAsia="宋体"/>
                <w:sz w:val="21"/>
                <w:szCs w:val="21"/>
              </w:rPr>
            </w:pPr>
            <w:r>
              <w:rPr>
                <w:rFonts w:ascii="Times New Roman" w:hAnsi="Times New Roman" w:eastAsia="宋体"/>
                <w:sz w:val="21"/>
                <w:szCs w:val="21"/>
              </w:rPr>
              <w:t>Background:</w:t>
            </w:r>
          </w:p>
          <w:p>
            <w:pPr>
              <w:pStyle w:val="36"/>
              <w:widowControl/>
              <w:numPr>
                <w:ilvl w:val="2"/>
                <w:numId w:val="23"/>
              </w:numPr>
              <w:suppressAutoHyphens/>
              <w:snapToGrid w:val="0"/>
              <w:spacing w:before="0" w:beforeLines="0"/>
              <w:ind w:firstLineChars="0"/>
              <w:jc w:val="left"/>
              <w:rPr>
                <w:rFonts w:ascii="Times New Roman" w:hAnsi="Times New Roman" w:eastAsia="宋体"/>
                <w:sz w:val="21"/>
                <w:szCs w:val="21"/>
              </w:rPr>
            </w:pPr>
            <w:r>
              <w:rPr>
                <w:rFonts w:ascii="Times New Roman" w:hAnsi="Times New Roman"/>
                <w:sz w:val="21"/>
                <w:szCs w:val="21"/>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pPr>
              <w:pStyle w:val="36"/>
              <w:widowControl/>
              <w:numPr>
                <w:ilvl w:val="2"/>
                <w:numId w:val="23"/>
              </w:numPr>
              <w:suppressAutoHyphens/>
              <w:snapToGrid w:val="0"/>
              <w:spacing w:before="0" w:beforeLines="0"/>
              <w:ind w:firstLineChars="0"/>
              <w:jc w:val="left"/>
              <w:rPr>
                <w:rFonts w:ascii="Times New Roman" w:hAnsi="Times New Roman" w:eastAsia="宋体"/>
                <w:sz w:val="21"/>
                <w:szCs w:val="21"/>
              </w:rPr>
            </w:pPr>
            <w:r>
              <w:rPr>
                <w:rFonts w:ascii="Times New Roman" w:hAnsi="Times New Roman" w:eastAsia="宋体"/>
                <w:sz w:val="21"/>
                <w:szCs w:val="21"/>
              </w:rPr>
              <w:t>The power offset configurations for PDSCH and CSI-RS are BWP-specific, and BWP adaptation framework can be utilized for the adaptation of the settings</w:t>
            </w:r>
            <w:r>
              <w:rPr>
                <w:rFonts w:ascii="Times New Roman" w:hAnsi="Times New Roman"/>
                <w:sz w:val="21"/>
                <w:szCs w:val="21"/>
              </w:rPr>
              <w:t xml:space="preserve"> </w:t>
            </w:r>
            <w:r>
              <w:rPr>
                <w:rFonts w:ascii="Times New Roman" w:hAnsi="Times New Roman" w:eastAsia="宋体"/>
                <w:sz w:val="21"/>
                <w:szCs w:val="21"/>
              </w:rPr>
              <w:t>for a UE capable of multiple BWPs and dynamic BWP switching.</w:t>
            </w:r>
          </w:p>
          <w:p>
            <w:pPr>
              <w:pStyle w:val="36"/>
              <w:widowControl/>
              <w:numPr>
                <w:ilvl w:val="1"/>
                <w:numId w:val="23"/>
              </w:numPr>
              <w:suppressAutoHyphens/>
              <w:snapToGrid w:val="0"/>
              <w:spacing w:before="0" w:beforeLines="0"/>
              <w:ind w:firstLineChars="0"/>
              <w:jc w:val="left"/>
              <w:rPr>
                <w:rFonts w:ascii="Times New Roman" w:hAnsi="Times New Roman"/>
                <w:sz w:val="21"/>
                <w:szCs w:val="21"/>
              </w:rPr>
            </w:pPr>
            <w:r>
              <w:rPr>
                <w:rFonts w:ascii="Times New Roman" w:hAnsi="Times New Roman"/>
                <w:sz w:val="21"/>
                <w:szCs w:val="21"/>
              </w:rPr>
              <w:t>Potential impact to other WGS</w:t>
            </w:r>
          </w:p>
          <w:p>
            <w:pPr>
              <w:pStyle w:val="13"/>
              <w:numPr>
                <w:ilvl w:val="2"/>
                <w:numId w:val="23"/>
              </w:numPr>
              <w:suppressAutoHyphens/>
              <w:snapToGrid w:val="0"/>
              <w:spacing w:before="0" w:beforeLines="0"/>
              <w:jc w:val="both"/>
              <w:rPr>
                <w:rFonts w:ascii="Times New Roman" w:hAnsi="Times New Roman" w:cs="Times New Roman"/>
                <w:color w:val="auto"/>
                <w:sz w:val="21"/>
                <w:szCs w:val="21"/>
                <w:lang w:eastAsia="ko-KR"/>
              </w:rPr>
            </w:pPr>
            <w:r>
              <w:rPr>
                <w:rFonts w:ascii="Times New Roman" w:hAnsi="Times New Roman" w:cs="Times New Roman"/>
                <w:color w:val="auto"/>
                <w:sz w:val="21"/>
                <w:szCs w:val="21"/>
                <w:lang w:eastAsia="ko-KR"/>
              </w:rPr>
              <w:t>RAN2:</w:t>
            </w:r>
          </w:p>
          <w:p>
            <w:pPr>
              <w:pStyle w:val="13"/>
              <w:numPr>
                <w:ilvl w:val="3"/>
                <w:numId w:val="23"/>
              </w:numPr>
              <w:suppressAutoHyphens/>
              <w:snapToGrid w:val="0"/>
              <w:spacing w:before="0" w:beforeLines="0"/>
              <w:jc w:val="both"/>
              <w:rPr>
                <w:rFonts w:ascii="Times New Roman" w:hAnsi="Times New Roman" w:cs="Times New Roman"/>
                <w:color w:val="auto"/>
                <w:sz w:val="21"/>
                <w:szCs w:val="21"/>
                <w:lang w:eastAsia="ko-KR"/>
              </w:rPr>
            </w:pPr>
            <w:r>
              <w:rPr>
                <w:rFonts w:ascii="Times New Roman" w:hAnsi="Times New Roman" w:cs="Times New Roman"/>
                <w:color w:val="auto"/>
                <w:sz w:val="21"/>
                <w:szCs w:val="21"/>
                <w:lang w:eastAsia="ko-KR"/>
              </w:rPr>
              <w:t xml:space="preserve">Possible impact on mobility due to dynamic power adaptation of CSI-RS/SSB </w:t>
            </w:r>
          </w:p>
          <w:p>
            <w:pPr>
              <w:pStyle w:val="13"/>
              <w:numPr>
                <w:ilvl w:val="3"/>
                <w:numId w:val="23"/>
              </w:numPr>
              <w:suppressAutoHyphens/>
              <w:snapToGrid w:val="0"/>
              <w:spacing w:before="0" w:beforeLines="0"/>
              <w:jc w:val="both"/>
              <w:rPr>
                <w:rFonts w:ascii="Times New Roman" w:hAnsi="Times New Roman" w:cs="Times New Roman"/>
                <w:color w:val="auto"/>
                <w:sz w:val="21"/>
                <w:szCs w:val="21"/>
                <w:lang w:eastAsia="ko-KR"/>
              </w:rPr>
            </w:pPr>
            <w:r>
              <w:rPr>
                <w:rFonts w:ascii="Times New Roman" w:hAnsi="Times New Roman" w:cs="Times New Roman"/>
                <w:color w:val="auto"/>
                <w:sz w:val="21"/>
                <w:szCs w:val="21"/>
                <w:lang w:eastAsia="ko-KR"/>
              </w:rPr>
              <w:t>Configuration and signaling of indication of power related parameters to the UEs</w:t>
            </w:r>
          </w:p>
          <w:p>
            <w:pPr>
              <w:pStyle w:val="13"/>
              <w:numPr>
                <w:ilvl w:val="2"/>
                <w:numId w:val="23"/>
              </w:numPr>
              <w:suppressAutoHyphens/>
              <w:snapToGrid w:val="0"/>
              <w:spacing w:before="0" w:beforeLines="0"/>
              <w:jc w:val="both"/>
              <w:rPr>
                <w:rFonts w:ascii="Times New Roman" w:hAnsi="Times New Roman" w:cs="Times New Roman"/>
                <w:color w:val="auto"/>
                <w:sz w:val="21"/>
                <w:szCs w:val="21"/>
                <w:u w:val="single"/>
                <w:lang w:eastAsia="ko-KR"/>
              </w:rPr>
            </w:pPr>
            <w:r>
              <w:rPr>
                <w:rFonts w:ascii="Times New Roman" w:hAnsi="Times New Roman" w:eastAsia="等线" w:cs="Times New Roman"/>
                <w:color w:val="auto"/>
                <w:sz w:val="21"/>
                <w:szCs w:val="21"/>
                <w:lang w:eastAsia="zh-CN"/>
              </w:rPr>
              <w:t>RAN3:</w:t>
            </w:r>
          </w:p>
          <w:p>
            <w:pPr>
              <w:pStyle w:val="13"/>
              <w:numPr>
                <w:ilvl w:val="2"/>
                <w:numId w:val="23"/>
              </w:numPr>
              <w:suppressAutoHyphens/>
              <w:snapToGrid w:val="0"/>
              <w:spacing w:before="0" w:beforeLines="0"/>
              <w:jc w:val="both"/>
              <w:rPr>
                <w:rFonts w:ascii="Times New Roman" w:hAnsi="Times New Roman" w:cs="Times New Roman"/>
                <w:color w:val="auto"/>
                <w:sz w:val="21"/>
                <w:szCs w:val="21"/>
                <w:u w:val="single"/>
                <w:lang w:eastAsia="ko-KR"/>
              </w:rPr>
            </w:pPr>
            <w:r>
              <w:rPr>
                <w:rFonts w:ascii="Times New Roman" w:hAnsi="Times New Roman" w:eastAsia="等线" w:cs="Times New Roman"/>
                <w:color w:val="auto"/>
                <w:sz w:val="21"/>
                <w:szCs w:val="21"/>
                <w:lang w:eastAsia="zh-CN"/>
              </w:rPr>
              <w:t>RAN4:</w:t>
            </w:r>
          </w:p>
          <w:p>
            <w:pPr>
              <w:pStyle w:val="13"/>
              <w:numPr>
                <w:ilvl w:val="3"/>
                <w:numId w:val="23"/>
              </w:numPr>
              <w:suppressAutoHyphens/>
              <w:snapToGrid w:val="0"/>
              <w:spacing w:before="0" w:beforeLines="0"/>
              <w:jc w:val="both"/>
              <w:rPr>
                <w:rFonts w:hint="eastAsia" w:ascii="Times New Roman" w:hAnsi="Times New Roman" w:cs="Times New Roman"/>
                <w:color w:val="auto"/>
                <w:u w:val="single"/>
                <w:lang w:eastAsia="ko-KR"/>
              </w:rPr>
            </w:pPr>
            <w:r>
              <w:rPr>
                <w:rFonts w:ascii="Times New Roman" w:hAnsi="Times New Roman" w:eastAsia="等线" w:cs="Times New Roman"/>
                <w:color w:val="auto"/>
                <w:sz w:val="21"/>
                <w:szCs w:val="21"/>
                <w:lang w:eastAsia="zh-CN"/>
              </w:rPr>
              <w:t>FFS</w:t>
            </w:r>
          </w:p>
        </w:tc>
      </w:tr>
    </w:tbl>
    <w:p>
      <w:pPr>
        <w:pStyle w:val="3"/>
        <w:spacing w:before="120" w:after="120"/>
        <w:rPr>
          <w:lang w:val="en-US" w:eastAsia="zh-CN"/>
        </w:rPr>
      </w:pPr>
      <w:r>
        <w:rPr>
          <w:lang w:val="en-US" w:eastAsia="zh-CN"/>
        </w:rPr>
        <w:t xml:space="preserve">5.1 Adaptation of transmission power of signals and channels </w:t>
      </w:r>
    </w:p>
    <w:p>
      <w:pPr>
        <w:snapToGrid w:val="0"/>
        <w:spacing w:before="120"/>
        <w:jc w:val="both"/>
        <w:rPr>
          <w:sz w:val="21"/>
          <w:szCs w:val="21"/>
          <w:lang w:val="en-US" w:eastAsia="zh-CN"/>
        </w:rPr>
      </w:pPr>
      <w:r>
        <w:rPr>
          <w:sz w:val="21"/>
          <w:szCs w:val="21"/>
          <w:lang w:val="en-US"/>
        </w:rPr>
        <w:t>For SSB, a</w:t>
      </w:r>
      <w:r>
        <w:rPr>
          <w:sz w:val="21"/>
          <w:szCs w:val="21"/>
        </w:rPr>
        <w:t xml:space="preserve"> UE assumes that reception occasions of a PBCH, PSS, and SSS are in consecutive symbols, and form a SS/PBCH block. The UE assumes that SSS, PBCH DM-RS, and PBCH data have same EPRE, which</w:t>
      </w:r>
      <w:r>
        <w:rPr>
          <w:color w:val="000000"/>
          <w:sz w:val="21"/>
          <w:szCs w:val="21"/>
        </w:rPr>
        <w:t xml:space="preserve"> can be derived from the SS/PBCH downlink transmit power given by the parameter </w:t>
      </w:r>
      <w:r>
        <w:rPr>
          <w:i/>
          <w:color w:val="000000"/>
          <w:sz w:val="21"/>
          <w:szCs w:val="21"/>
        </w:rPr>
        <w:t>ss-PBCH-BlockPower</w:t>
      </w:r>
      <w:r>
        <w:rPr>
          <w:color w:val="000000"/>
          <w:sz w:val="21"/>
          <w:szCs w:val="21"/>
        </w:rPr>
        <w:t xml:space="preserve"> provided by higher layers. </w:t>
      </w:r>
      <w:r>
        <w:rPr>
          <w:sz w:val="21"/>
          <w:szCs w:val="21"/>
        </w:rPr>
        <w:t>The UE</w:t>
      </w:r>
      <w:r>
        <w:rPr>
          <w:rFonts w:eastAsia="MS Mincho"/>
          <w:sz w:val="21"/>
          <w:szCs w:val="21"/>
        </w:rPr>
        <w:t xml:space="preserve"> may assume that the ratio of PSS EPRE to SSS EPRE in a SS/PBCH block is either 0 dB or 3 dB</w:t>
      </w:r>
      <w:r>
        <w:rPr>
          <w:sz w:val="21"/>
          <w:szCs w:val="21"/>
        </w:rPr>
        <w:t xml:space="preserve">. On one hand, adaptation of SSB transmission power would provide network energy saving gain while it may suffer from reduced coverage due to reduced transmission power. So, adaptation of SSB transmission power </w:t>
      </w:r>
      <w:r>
        <w:rPr>
          <w:sz w:val="21"/>
          <w:szCs w:val="21"/>
          <w:lang w:val="en-US"/>
        </w:rPr>
        <w:t>should be carefully considered</w:t>
      </w:r>
      <w:r>
        <w:rPr>
          <w:sz w:val="21"/>
          <w:szCs w:val="21"/>
        </w:rPr>
        <w:t xml:space="preserve"> to maintain the cell coverage. On the other hand, some time domain enhancement, such as </w:t>
      </w:r>
      <w:r>
        <w:rPr>
          <w:sz w:val="21"/>
          <w:szCs w:val="21"/>
          <w:lang w:val="en-US" w:eastAsia="zh-CN"/>
        </w:rPr>
        <w:t xml:space="preserve">SSB muting, may be not possible </w:t>
      </w:r>
      <w:r>
        <w:rPr>
          <w:sz w:val="21"/>
          <w:szCs w:val="21"/>
        </w:rPr>
        <w:t>when considering the initial access and channel measurements for</w:t>
      </w:r>
      <w:r>
        <w:rPr>
          <w:sz w:val="21"/>
          <w:szCs w:val="21"/>
          <w:lang w:val="en-US" w:eastAsia="zh-CN"/>
        </w:rPr>
        <w:t xml:space="preserve"> legacy UEs.</w:t>
      </w:r>
      <w:r>
        <w:rPr>
          <w:sz w:val="21"/>
          <w:szCs w:val="21"/>
        </w:rPr>
        <w:t xml:space="preserve"> Adaptation of SSB transmission power </w:t>
      </w:r>
      <w:r>
        <w:rPr>
          <w:sz w:val="21"/>
          <w:szCs w:val="21"/>
          <w:lang w:val="en-US"/>
        </w:rPr>
        <w:t>may be considered</w:t>
      </w:r>
      <w:r>
        <w:rPr>
          <w:sz w:val="21"/>
          <w:szCs w:val="21"/>
        </w:rPr>
        <w:t xml:space="preserve"> to obtain network energy saving gain and has less impact on legacy UEs. For</w:t>
      </w:r>
      <w:r>
        <w:rPr>
          <w:sz w:val="21"/>
          <w:szCs w:val="21"/>
          <w:lang w:val="en-US" w:eastAsia="zh-CN"/>
        </w:rPr>
        <w:t xml:space="preserve"> example, as shown in Fig.9, some SSB indexes are transmitted with lower power in even occasions, but normal power in odd occasion. The other SSB indexes are transmitted with lower power in odd occasions, but normal power in even occasions. In this case, those UEs located in cell area with good channel condition can still access the cell with normal procedure for all the occasions. This scheme can reduce the performance impact on most of the legacy UEs.</w:t>
      </w:r>
    </w:p>
    <w:p>
      <w:pPr>
        <w:snapToGrid w:val="0"/>
        <w:spacing w:before="120"/>
        <w:jc w:val="center"/>
      </w:pPr>
      <w:r>
        <w:drawing>
          <wp:inline distT="0" distB="0" distL="0" distR="0">
            <wp:extent cx="4853940" cy="2560320"/>
            <wp:effectExtent l="0" t="0" r="0" b="0"/>
            <wp:docPr id="1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853940" cy="2560320"/>
                    </a:xfrm>
                    <a:prstGeom prst="rect">
                      <a:avLst/>
                    </a:prstGeom>
                    <a:noFill/>
                    <a:ln>
                      <a:noFill/>
                    </a:ln>
                  </pic:spPr>
                </pic:pic>
              </a:graphicData>
            </a:graphic>
          </wp:inline>
        </w:drawing>
      </w:r>
    </w:p>
    <w:p>
      <w:pPr>
        <w:snapToGrid w:val="0"/>
        <w:spacing w:before="120"/>
        <w:jc w:val="center"/>
        <w:rPr>
          <w:lang w:val="en-US"/>
        </w:rPr>
      </w:pPr>
    </w:p>
    <w:p>
      <w:pPr>
        <w:snapToGrid w:val="0"/>
        <w:spacing w:before="120"/>
        <w:jc w:val="center"/>
        <w:rPr>
          <w:lang w:val="en-US" w:eastAsia="zh-CN"/>
        </w:rPr>
      </w:pPr>
      <w:r>
        <w:rPr>
          <w:rFonts w:hint="eastAsia"/>
          <w:lang w:eastAsia="zh-CN"/>
        </w:rPr>
        <w:t>F</w:t>
      </w:r>
      <w:r>
        <w:rPr>
          <w:lang w:eastAsia="zh-CN"/>
        </w:rPr>
        <w:t>igure</w:t>
      </w:r>
      <w:r>
        <w:rPr>
          <w:lang w:val="en-US" w:eastAsia="zh-CN"/>
        </w:rPr>
        <w:t xml:space="preserve"> 9</w:t>
      </w:r>
      <w:r>
        <w:rPr>
          <w:lang w:eastAsia="zh-CN"/>
        </w:rPr>
        <w:t xml:space="preserve">. </w:t>
      </w:r>
      <w:r>
        <w:rPr>
          <w:lang w:val="en-US" w:eastAsia="zh-CN"/>
        </w:rPr>
        <w:t>SSB transmission with different power on different occasions</w:t>
      </w:r>
    </w:p>
    <w:p>
      <w:pPr>
        <w:snapToGrid w:val="0"/>
        <w:spacing w:before="120"/>
        <w:jc w:val="both"/>
        <w:rPr>
          <w:sz w:val="21"/>
          <w:szCs w:val="21"/>
          <w:lang w:val="en-US"/>
        </w:rPr>
      </w:pPr>
      <w:r>
        <w:rPr>
          <w:sz w:val="21"/>
          <w:szCs w:val="21"/>
          <w:lang w:val="en-US"/>
        </w:rPr>
        <w:t>As specified in TS 38.214, t</w:t>
      </w:r>
      <w:r>
        <w:rPr>
          <w:color w:val="000000"/>
          <w:sz w:val="21"/>
          <w:szCs w:val="21"/>
        </w:rPr>
        <w:t xml:space="preserve">he downlink CSI-RS EPRE can be derived from the SS/PBCH block downlink transmit power given by the parameter </w:t>
      </w:r>
      <w:r>
        <w:rPr>
          <w:i/>
          <w:color w:val="000000"/>
          <w:sz w:val="21"/>
          <w:szCs w:val="21"/>
        </w:rPr>
        <w:t>ss-PBCH-BlockPower</w:t>
      </w:r>
      <w:r>
        <w:rPr>
          <w:color w:val="000000"/>
          <w:sz w:val="21"/>
          <w:szCs w:val="21"/>
        </w:rPr>
        <w:t xml:space="preserve"> and CSI-RS power offset given by the parameter </w:t>
      </w:r>
      <w:r>
        <w:rPr>
          <w:i/>
          <w:color w:val="000000"/>
          <w:sz w:val="21"/>
          <w:szCs w:val="21"/>
        </w:rPr>
        <w:t xml:space="preserve">powerControlOffsetSS </w:t>
      </w:r>
      <w:r>
        <w:rPr>
          <w:color w:val="000000"/>
          <w:sz w:val="21"/>
          <w:szCs w:val="21"/>
        </w:rPr>
        <w:t>provided by higher layers.</w:t>
      </w:r>
      <w:r>
        <w:rPr>
          <w:sz w:val="21"/>
          <w:szCs w:val="21"/>
          <w:lang w:val="en-US"/>
        </w:rPr>
        <w:t xml:space="preserve"> The value range of </w:t>
      </w:r>
      <w:r>
        <w:rPr>
          <w:i/>
          <w:iCs/>
          <w:sz w:val="21"/>
          <w:szCs w:val="21"/>
          <w:lang w:val="en-US"/>
        </w:rPr>
        <w:t>powerControlOffsetSS</w:t>
      </w:r>
      <w:r>
        <w:rPr>
          <w:sz w:val="21"/>
          <w:szCs w:val="21"/>
          <w:lang w:val="en-US"/>
        </w:rPr>
        <w:t xml:space="preserve"> can be semi-statically configured of either -3db, 0db, 3db, or 6db according to TS 38.331. From our perspective, </w:t>
      </w:r>
      <w:r>
        <w:rPr>
          <w:sz w:val="21"/>
          <w:szCs w:val="21"/>
        </w:rPr>
        <w:t xml:space="preserve">adaptation of SSB transmission power is not applied, meaning that </w:t>
      </w:r>
      <w:r>
        <w:rPr>
          <w:i/>
          <w:color w:val="000000"/>
          <w:sz w:val="21"/>
          <w:szCs w:val="21"/>
        </w:rPr>
        <w:t>ss-PBCH-BlockPower</w:t>
      </w:r>
      <w:r>
        <w:rPr>
          <w:iCs/>
          <w:color w:val="000000"/>
          <w:sz w:val="21"/>
          <w:szCs w:val="21"/>
        </w:rPr>
        <w:t xml:space="preserve"> is not dynamically changed. To dynamically reduce the transmission power of CSI-RS, </w:t>
      </w:r>
      <w:r>
        <w:rPr>
          <w:sz w:val="21"/>
          <w:szCs w:val="21"/>
          <w:lang w:val="en-US"/>
        </w:rPr>
        <w:t xml:space="preserve">the value of </w:t>
      </w:r>
      <w:r>
        <w:rPr>
          <w:i/>
          <w:iCs/>
          <w:sz w:val="21"/>
          <w:szCs w:val="21"/>
          <w:lang w:val="en-US"/>
        </w:rPr>
        <w:t>powerControlOffsetSS</w:t>
      </w:r>
      <w:r>
        <w:rPr>
          <w:sz w:val="21"/>
          <w:szCs w:val="21"/>
          <w:lang w:val="en-US"/>
        </w:rPr>
        <w:t xml:space="preserve"> can be updated according to the transmission power scheme by gNB. </w:t>
      </w:r>
    </w:p>
    <w:p>
      <w:pPr>
        <w:snapToGrid w:val="0"/>
        <w:spacing w:before="120"/>
        <w:jc w:val="both"/>
        <w:rPr>
          <w:sz w:val="21"/>
          <w:szCs w:val="21"/>
        </w:rPr>
      </w:pPr>
      <w:r>
        <w:rPr>
          <w:sz w:val="21"/>
          <w:szCs w:val="21"/>
        </w:rPr>
        <w:t xml:space="preserve">For PDCCH, when the UE monitors PDCCHs for a DCI format 1_0 with CRC scrambled by SI-RNTI, P-RNTI, or RA-RNTI, if the UE has not been provided dedicated higher layer parameters, the UE may assume that the ratio of PDCCH DMRS EPRE to SSS EPRE is within -8 dB and 8 dB. For link recovery, the ratio of the PDCCH EPRE to NZP CSI-RS EPRE is assumed as 0 dB. For the other cases, the EPRE of PDCCH and PDCCH DMRS depends on the number of scheduled PRBs over the operating BW based on gNB practically implementation. </w:t>
      </w:r>
    </w:p>
    <w:p>
      <w:pPr>
        <w:snapToGrid w:val="0"/>
        <w:spacing w:before="120"/>
        <w:jc w:val="both"/>
        <w:rPr>
          <w:sz w:val="21"/>
          <w:szCs w:val="21"/>
          <w:lang w:val="en-US" w:eastAsia="zh-CN"/>
        </w:rPr>
      </w:pPr>
      <w:r>
        <w:rPr>
          <w:sz w:val="21"/>
          <w:szCs w:val="21"/>
        </w:rPr>
        <w:t xml:space="preserve">For PDSCH, </w:t>
      </w:r>
      <w:r>
        <w:rPr>
          <w:iCs/>
          <w:sz w:val="21"/>
          <w:szCs w:val="21"/>
          <w:lang w:eastAsia="zh-CN"/>
        </w:rPr>
        <w:t xml:space="preserve">the power offset between PDSCH EPRE and CSI-RS EPRE is given by parameter </w:t>
      </w:r>
      <w:r>
        <w:rPr>
          <w:i/>
          <w:sz w:val="21"/>
          <w:szCs w:val="21"/>
          <w:lang w:val="en-US" w:eastAsia="zh-CN"/>
        </w:rPr>
        <w:t>powerControlOffset</w:t>
      </w:r>
      <w:r>
        <w:rPr>
          <w:sz w:val="21"/>
          <w:szCs w:val="21"/>
          <w:lang w:val="en-US" w:eastAsia="zh-CN"/>
        </w:rPr>
        <w:t xml:space="preserve"> </w:t>
      </w:r>
      <w:r>
        <w:rPr>
          <w:color w:val="000000"/>
          <w:sz w:val="21"/>
          <w:szCs w:val="21"/>
        </w:rPr>
        <w:t>provided by higher layers.</w:t>
      </w:r>
      <w:r>
        <w:rPr>
          <w:sz w:val="21"/>
          <w:szCs w:val="21"/>
          <w:lang w:val="en-US" w:eastAsia="zh-CN"/>
        </w:rPr>
        <w:t xml:space="preserve"> UE receives the CSI-RS and calculates CSI based on the configured ratio. When gNB dynamically reduces the transmission power of PDSCH, </w:t>
      </w:r>
      <w:r>
        <w:rPr>
          <w:sz w:val="21"/>
          <w:szCs w:val="21"/>
          <w:lang w:val="en-US"/>
        </w:rPr>
        <w:t xml:space="preserve">the value of </w:t>
      </w:r>
      <w:r>
        <w:rPr>
          <w:i/>
          <w:sz w:val="21"/>
          <w:szCs w:val="21"/>
          <w:lang w:val="en-US" w:eastAsia="zh-CN"/>
        </w:rPr>
        <w:t>powerControlOffset</w:t>
      </w:r>
      <w:r>
        <w:rPr>
          <w:sz w:val="21"/>
          <w:szCs w:val="21"/>
          <w:lang w:val="en-US" w:eastAsia="zh-CN"/>
        </w:rPr>
        <w:t xml:space="preserve"> </w:t>
      </w:r>
      <w:r>
        <w:rPr>
          <w:sz w:val="21"/>
          <w:szCs w:val="21"/>
          <w:lang w:val="en-US"/>
        </w:rPr>
        <w:t>should be also updated simultaneously.</w:t>
      </w:r>
    </w:p>
    <w:p>
      <w:pPr>
        <w:snapToGrid w:val="0"/>
        <w:spacing w:before="120"/>
        <w:jc w:val="both"/>
        <w:rPr>
          <w:rFonts w:hint="eastAsia"/>
          <w:b/>
          <w:bCs/>
          <w:i/>
          <w:iCs/>
          <w:sz w:val="21"/>
          <w:szCs w:val="21"/>
          <w:lang w:eastAsia="zh-CN"/>
        </w:rPr>
      </w:pPr>
      <w:r>
        <w:rPr>
          <w:rFonts w:hint="eastAsia"/>
          <w:b/>
          <w:bCs/>
          <w:i/>
          <w:iCs/>
          <w:sz w:val="21"/>
          <w:szCs w:val="21"/>
          <w:u w:val="single"/>
          <w:lang w:eastAsia="zh-CN"/>
        </w:rPr>
        <w:t>P</w:t>
      </w:r>
      <w:r>
        <w:rPr>
          <w:b/>
          <w:bCs/>
          <w:i/>
          <w:iCs/>
          <w:sz w:val="21"/>
          <w:szCs w:val="21"/>
          <w:u w:val="single"/>
          <w:lang w:eastAsia="zh-CN"/>
        </w:rPr>
        <w:t>roposal 27</w:t>
      </w:r>
      <w:r>
        <w:rPr>
          <w:b/>
          <w:bCs/>
          <w:i/>
          <w:iCs/>
          <w:sz w:val="21"/>
          <w:szCs w:val="21"/>
          <w:lang w:eastAsia="zh-CN"/>
        </w:rPr>
        <w:t>: Capture the following description of power domain technique into TR 38.864,</w:t>
      </w:r>
    </w:p>
    <w:p>
      <w:pPr>
        <w:numPr>
          <w:ilvl w:val="0"/>
          <w:numId w:val="10"/>
        </w:numPr>
        <w:snapToGrid w:val="0"/>
        <w:spacing w:before="0" w:beforeLines="0"/>
        <w:ind w:left="200" w:leftChars="100"/>
        <w:jc w:val="both"/>
        <w:rPr>
          <w:b/>
          <w:bCs/>
          <w:i/>
          <w:iCs/>
          <w:sz w:val="21"/>
          <w:szCs w:val="21"/>
          <w:lang w:eastAsia="zh-CN"/>
        </w:rPr>
      </w:pPr>
      <w:r>
        <w:rPr>
          <w:b/>
          <w:bCs/>
          <w:i/>
          <w:iCs/>
          <w:sz w:val="21"/>
          <w:szCs w:val="21"/>
          <w:lang w:eastAsia="zh-CN"/>
        </w:rPr>
        <w:t>Technique #D-1: Adaptation of transmission power of signals and channels</w:t>
      </w:r>
    </w:p>
    <w:p>
      <w:pPr>
        <w:numPr>
          <w:ilvl w:val="1"/>
          <w:numId w:val="11"/>
        </w:numPr>
        <w:snapToGrid w:val="0"/>
        <w:spacing w:before="0" w:beforeLines="0"/>
        <w:ind w:left="620" w:leftChars="310"/>
        <w:jc w:val="both"/>
        <w:rPr>
          <w:b/>
          <w:bCs/>
          <w:i/>
          <w:iCs/>
          <w:sz w:val="21"/>
          <w:szCs w:val="21"/>
          <w:lang w:val="en-US" w:eastAsia="zh-CN"/>
        </w:rPr>
      </w:pPr>
      <w:r>
        <w:rPr>
          <w:b/>
          <w:bCs/>
          <w:i/>
          <w:iCs/>
          <w:sz w:val="21"/>
          <w:szCs w:val="21"/>
          <w:lang w:val="en-US" w:eastAsia="zh-CN"/>
        </w:rPr>
        <w:t xml:space="preserve">Potential enhancements include to indicate transmission power adaptation to the UEs. </w:t>
      </w:r>
    </w:p>
    <w:p>
      <w:pPr>
        <w:numPr>
          <w:ilvl w:val="1"/>
          <w:numId w:val="11"/>
        </w:numPr>
        <w:snapToGrid w:val="0"/>
        <w:spacing w:before="0" w:beforeLines="0"/>
        <w:ind w:left="620" w:leftChars="310"/>
        <w:jc w:val="both"/>
        <w:rPr>
          <w:b/>
          <w:bCs/>
          <w:i/>
          <w:iCs/>
          <w:sz w:val="21"/>
          <w:szCs w:val="21"/>
          <w:lang w:val="en-US" w:eastAsia="zh-CN"/>
        </w:rPr>
      </w:pPr>
      <w:r>
        <w:rPr>
          <w:b/>
          <w:bCs/>
          <w:i/>
          <w:iCs/>
          <w:sz w:val="21"/>
          <w:szCs w:val="21"/>
          <w:lang w:val="en-US" w:eastAsia="zh-CN"/>
        </w:rPr>
        <w:t>Potential RAN1 specification impacts include:</w:t>
      </w:r>
    </w:p>
    <w:p>
      <w:pPr>
        <w:numPr>
          <w:ilvl w:val="0"/>
          <w:numId w:val="12"/>
        </w:numPr>
        <w:spacing w:before="0" w:beforeLines="0"/>
        <w:ind w:left="920" w:leftChars="460"/>
        <w:jc w:val="both"/>
        <w:rPr>
          <w:b/>
          <w:bCs/>
          <w:i/>
          <w:iCs/>
          <w:sz w:val="21"/>
          <w:szCs w:val="21"/>
        </w:rPr>
      </w:pPr>
      <w:r>
        <w:rPr>
          <w:rFonts w:hint="eastAsia"/>
          <w:b/>
          <w:bCs/>
          <w:i/>
          <w:iCs/>
          <w:sz w:val="21"/>
          <w:szCs w:val="21"/>
        </w:rPr>
        <w:t>S</w:t>
      </w:r>
      <w:r>
        <w:rPr>
          <w:b/>
          <w:bCs/>
          <w:i/>
          <w:iCs/>
          <w:sz w:val="21"/>
          <w:szCs w:val="21"/>
        </w:rPr>
        <w:t>SB transmission power enhancement to obtain power saving gain and reduce initial access impact for legacy UEs.</w:t>
      </w:r>
    </w:p>
    <w:p>
      <w:pPr>
        <w:numPr>
          <w:ilvl w:val="0"/>
          <w:numId w:val="12"/>
        </w:numPr>
        <w:spacing w:before="0" w:beforeLines="0"/>
        <w:ind w:left="920" w:leftChars="460"/>
        <w:jc w:val="both"/>
        <w:rPr>
          <w:rFonts w:hint="eastAsia"/>
          <w:b/>
          <w:bCs/>
          <w:i/>
          <w:iCs/>
          <w:sz w:val="21"/>
          <w:szCs w:val="21"/>
        </w:rPr>
      </w:pPr>
      <w:r>
        <w:rPr>
          <w:b/>
          <w:bCs/>
          <w:i/>
          <w:iCs/>
          <w:sz w:val="21"/>
          <w:szCs w:val="21"/>
        </w:rPr>
        <w:t>Dynamic indication of powerControlOffsetSS and powerControlOffset for the adaptation of CSI-RS and PDSCH transmission power, respectively.</w:t>
      </w:r>
    </w:p>
    <w:p>
      <w:pPr>
        <w:snapToGrid w:val="0"/>
        <w:spacing w:before="120"/>
        <w:jc w:val="both"/>
        <w:rPr>
          <w:sz w:val="21"/>
          <w:szCs w:val="21"/>
          <w:lang w:eastAsia="zh-CN"/>
        </w:rPr>
      </w:pPr>
      <w:r>
        <w:rPr>
          <w:sz w:val="21"/>
          <w:szCs w:val="21"/>
          <w:lang w:eastAsia="zh-CN"/>
        </w:rPr>
        <w:t>Furthermore, potential feedback from UE to provide assistance information</w:t>
      </w:r>
      <w:r>
        <w:t xml:space="preserve"> </w:t>
      </w:r>
      <w:r>
        <w:rPr>
          <w:sz w:val="21"/>
          <w:szCs w:val="21"/>
          <w:lang w:eastAsia="zh-CN"/>
        </w:rPr>
        <w:t>for adjustment of transmission power can be considered for network energy saving. CSI reporting enhancement can be used for UE to feedback CQI, LI-RSRP, L1-SINR, or PHR like value to indicate the power headroom for gNB to adjust DL transmission power.</w:t>
      </w:r>
    </w:p>
    <w:p>
      <w:pPr>
        <w:snapToGrid w:val="0"/>
        <w:spacing w:before="120"/>
        <w:jc w:val="both"/>
        <w:rPr>
          <w:rFonts w:hint="eastAsia"/>
          <w:b/>
          <w:bCs/>
          <w:i/>
          <w:iCs/>
          <w:sz w:val="21"/>
          <w:szCs w:val="21"/>
          <w:lang w:eastAsia="zh-CN"/>
        </w:rPr>
      </w:pPr>
      <w:r>
        <w:rPr>
          <w:rFonts w:hint="eastAsia"/>
          <w:b/>
          <w:bCs/>
          <w:i/>
          <w:iCs/>
          <w:sz w:val="21"/>
          <w:szCs w:val="21"/>
          <w:u w:val="single"/>
          <w:lang w:eastAsia="zh-CN"/>
        </w:rPr>
        <w:t>P</w:t>
      </w:r>
      <w:r>
        <w:rPr>
          <w:b/>
          <w:bCs/>
          <w:i/>
          <w:iCs/>
          <w:sz w:val="21"/>
          <w:szCs w:val="21"/>
          <w:u w:val="single"/>
          <w:lang w:eastAsia="zh-CN"/>
        </w:rPr>
        <w:t>roposal 28</w:t>
      </w:r>
      <w:r>
        <w:rPr>
          <w:b/>
          <w:bCs/>
          <w:i/>
          <w:iCs/>
          <w:sz w:val="21"/>
          <w:szCs w:val="21"/>
          <w:lang w:eastAsia="zh-CN"/>
        </w:rPr>
        <w:t>: Capture the following description of power domain technique into TR 38.864,</w:t>
      </w:r>
    </w:p>
    <w:p>
      <w:pPr>
        <w:numPr>
          <w:ilvl w:val="0"/>
          <w:numId w:val="10"/>
        </w:numPr>
        <w:snapToGrid w:val="0"/>
        <w:spacing w:before="0" w:beforeLines="0"/>
        <w:ind w:left="200" w:leftChars="100"/>
        <w:jc w:val="both"/>
        <w:rPr>
          <w:b/>
          <w:bCs/>
          <w:i/>
          <w:iCs/>
          <w:sz w:val="21"/>
          <w:szCs w:val="21"/>
          <w:lang w:eastAsia="zh-CN"/>
        </w:rPr>
      </w:pPr>
      <w:r>
        <w:rPr>
          <w:b/>
          <w:bCs/>
          <w:i/>
          <w:iCs/>
          <w:sz w:val="21"/>
          <w:szCs w:val="21"/>
          <w:lang w:eastAsia="zh-CN"/>
        </w:rPr>
        <w:t>Technique #D-1: Adaptation of transmission power of signals and channels</w:t>
      </w:r>
    </w:p>
    <w:p>
      <w:pPr>
        <w:numPr>
          <w:ilvl w:val="1"/>
          <w:numId w:val="11"/>
        </w:numPr>
        <w:snapToGrid w:val="0"/>
        <w:spacing w:before="0" w:beforeLines="0"/>
        <w:ind w:left="620" w:leftChars="310"/>
        <w:jc w:val="both"/>
        <w:rPr>
          <w:b/>
          <w:bCs/>
          <w:i/>
          <w:iCs/>
          <w:sz w:val="21"/>
          <w:szCs w:val="21"/>
          <w:lang w:val="en-US" w:eastAsia="zh-CN"/>
        </w:rPr>
      </w:pPr>
      <w:r>
        <w:rPr>
          <w:b/>
          <w:bCs/>
          <w:i/>
          <w:iCs/>
          <w:sz w:val="21"/>
          <w:szCs w:val="21"/>
          <w:lang w:val="en-US" w:eastAsia="zh-CN"/>
        </w:rPr>
        <w:t xml:space="preserve">Potential enhancements include the mechanisms to trigger gNB to dynamically adjust the transmission power. </w:t>
      </w:r>
    </w:p>
    <w:p>
      <w:pPr>
        <w:numPr>
          <w:ilvl w:val="1"/>
          <w:numId w:val="11"/>
        </w:numPr>
        <w:snapToGrid w:val="0"/>
        <w:spacing w:before="0" w:beforeLines="0"/>
        <w:ind w:left="620" w:leftChars="310"/>
        <w:jc w:val="both"/>
        <w:rPr>
          <w:b/>
          <w:bCs/>
          <w:i/>
          <w:iCs/>
          <w:sz w:val="21"/>
          <w:szCs w:val="21"/>
          <w:lang w:val="en-US" w:eastAsia="zh-CN"/>
        </w:rPr>
      </w:pPr>
      <w:r>
        <w:rPr>
          <w:b/>
          <w:bCs/>
          <w:i/>
          <w:iCs/>
          <w:sz w:val="21"/>
          <w:szCs w:val="21"/>
          <w:lang w:val="en-US" w:eastAsia="zh-CN"/>
        </w:rPr>
        <w:t>Potential RAN1 specification impacts include:</w:t>
      </w:r>
    </w:p>
    <w:p>
      <w:pPr>
        <w:numPr>
          <w:ilvl w:val="0"/>
          <w:numId w:val="12"/>
        </w:numPr>
        <w:spacing w:before="0" w:beforeLines="0"/>
        <w:ind w:left="920" w:leftChars="460"/>
        <w:jc w:val="both"/>
        <w:rPr>
          <w:b/>
          <w:bCs/>
          <w:i/>
          <w:iCs/>
          <w:sz w:val="21"/>
          <w:szCs w:val="21"/>
        </w:rPr>
      </w:pPr>
      <w:r>
        <w:rPr>
          <w:b/>
          <w:bCs/>
          <w:i/>
          <w:iCs/>
          <w:sz w:val="21"/>
          <w:szCs w:val="21"/>
        </w:rPr>
        <w:t>UE reports multiple CSIs in one CSI reporting to feedback transmission power recommendations to gNB.</w:t>
      </w:r>
    </w:p>
    <w:p>
      <w:pPr>
        <w:spacing w:before="0" w:beforeLines="0"/>
        <w:ind w:left="720"/>
        <w:jc w:val="both"/>
        <w:rPr>
          <w:b/>
          <w:bCs/>
          <w:i/>
          <w:iCs/>
          <w:sz w:val="21"/>
          <w:szCs w:val="21"/>
        </w:rPr>
      </w:pPr>
    </w:p>
    <w:p>
      <w:pPr>
        <w:snapToGrid w:val="0"/>
        <w:spacing w:before="120"/>
        <w:jc w:val="both"/>
        <w:outlineLvl w:val="0"/>
        <w:rPr>
          <w:rFonts w:ascii="Arial" w:hAnsi="Arial" w:cs="Arial"/>
          <w:b/>
          <w:sz w:val="24"/>
          <w:szCs w:val="24"/>
        </w:rPr>
      </w:pPr>
      <w:r>
        <w:rPr>
          <w:rFonts w:ascii="Arial" w:hAnsi="Arial" w:cs="Arial"/>
          <w:b/>
          <w:sz w:val="24"/>
          <w:szCs w:val="24"/>
        </w:rPr>
        <w:t>6. Conclusion</w:t>
      </w:r>
    </w:p>
    <w:p>
      <w:pPr>
        <w:widowControl w:val="0"/>
        <w:snapToGrid w:val="0"/>
        <w:spacing w:before="120" w:line="300" w:lineRule="auto"/>
        <w:jc w:val="both"/>
        <w:rPr>
          <w:rFonts w:hint="eastAsia" w:eastAsia="Malgun Gothic"/>
          <w:kern w:val="2"/>
          <w:sz w:val="21"/>
          <w:szCs w:val="22"/>
          <w:lang w:val="en-US" w:eastAsia="ko-KR"/>
        </w:rPr>
      </w:pPr>
      <w:r>
        <w:rPr>
          <w:rFonts w:eastAsia="Times New Roman"/>
          <w:kern w:val="2"/>
          <w:sz w:val="21"/>
          <w:szCs w:val="22"/>
          <w:lang w:val="en-US" w:eastAsia="ko-KR"/>
        </w:rPr>
        <w:t>Based on the above discussions, the observations and proposals are as follows:</w:t>
      </w:r>
    </w:p>
    <w:p>
      <w:pPr>
        <w:snapToGrid w:val="0"/>
        <w:spacing w:before="120"/>
        <w:jc w:val="both"/>
        <w:outlineLvl w:val="1"/>
        <w:rPr>
          <w:rFonts w:hint="eastAsia"/>
          <w:b/>
          <w:bCs/>
          <w:i/>
          <w:iCs/>
          <w:sz w:val="21"/>
          <w:szCs w:val="21"/>
          <w:u w:val="single"/>
          <w:lang w:eastAsia="zh-CN"/>
        </w:rPr>
      </w:pPr>
      <w:r>
        <w:rPr>
          <w:rFonts w:ascii="Arial" w:hAnsi="Arial" w:cs="Arial"/>
          <w:b/>
        </w:rPr>
        <w:t>Spatial domain:</w:t>
      </w:r>
    </w:p>
    <w:p>
      <w:pPr>
        <w:snapToGrid w:val="0"/>
        <w:spacing w:before="120"/>
        <w:jc w:val="both"/>
        <w:rPr>
          <w:b/>
          <w:bCs/>
          <w:i/>
          <w:iCs/>
          <w:sz w:val="21"/>
          <w:szCs w:val="21"/>
          <w:lang w:eastAsia="zh-CN"/>
        </w:rPr>
      </w:pPr>
      <w:r>
        <w:rPr>
          <w:rFonts w:hint="eastAsia"/>
          <w:b/>
          <w:bCs/>
          <w:i/>
          <w:iCs/>
          <w:sz w:val="21"/>
          <w:szCs w:val="21"/>
          <w:u w:val="single"/>
          <w:lang w:eastAsia="zh-CN"/>
        </w:rPr>
        <w:t>P</w:t>
      </w:r>
      <w:r>
        <w:rPr>
          <w:b/>
          <w:bCs/>
          <w:i/>
          <w:iCs/>
          <w:sz w:val="21"/>
          <w:szCs w:val="21"/>
          <w:u w:val="single"/>
          <w:lang w:eastAsia="zh-CN"/>
        </w:rPr>
        <w:t>roposal 1</w:t>
      </w:r>
      <w:r>
        <w:rPr>
          <w:b/>
          <w:bCs/>
          <w:i/>
          <w:iCs/>
          <w:sz w:val="21"/>
          <w:szCs w:val="21"/>
          <w:lang w:eastAsia="zh-CN"/>
        </w:rPr>
        <w:t>:</w:t>
      </w:r>
      <w:r>
        <w:t xml:space="preserve"> </w:t>
      </w:r>
      <w:r>
        <w:rPr>
          <w:b/>
          <w:bCs/>
          <w:i/>
          <w:iCs/>
          <w:sz w:val="21"/>
          <w:szCs w:val="21"/>
          <w:lang w:eastAsia="zh-CN"/>
        </w:rPr>
        <w:t xml:space="preserve">Capture the following description of </w:t>
      </w:r>
      <w:r>
        <w:rPr>
          <w:rFonts w:hint="eastAsia"/>
          <w:b/>
          <w:bCs/>
          <w:i/>
          <w:iCs/>
          <w:sz w:val="21"/>
          <w:szCs w:val="21"/>
          <w:lang w:eastAsia="zh-CN"/>
        </w:rPr>
        <w:t>spatial</w:t>
      </w:r>
      <w:r>
        <w:rPr>
          <w:b/>
          <w:bCs/>
          <w:i/>
          <w:iCs/>
          <w:sz w:val="21"/>
          <w:szCs w:val="21"/>
          <w:lang w:eastAsia="zh-CN"/>
        </w:rPr>
        <w:t xml:space="preserve"> domain technique into TR 38.864,</w:t>
      </w:r>
    </w:p>
    <w:p>
      <w:pPr>
        <w:numPr>
          <w:ilvl w:val="0"/>
          <w:numId w:val="10"/>
        </w:numPr>
        <w:snapToGrid w:val="0"/>
        <w:spacing w:before="0" w:beforeLines="0"/>
        <w:ind w:left="200" w:leftChars="100"/>
        <w:jc w:val="both"/>
        <w:rPr>
          <w:b/>
          <w:bCs/>
          <w:i/>
          <w:iCs/>
          <w:sz w:val="21"/>
          <w:szCs w:val="21"/>
          <w:lang w:eastAsia="zh-CN"/>
        </w:rPr>
      </w:pPr>
      <w:r>
        <w:rPr>
          <w:b/>
          <w:bCs/>
          <w:i/>
          <w:iCs/>
          <w:sz w:val="21"/>
          <w:szCs w:val="21"/>
          <w:lang w:eastAsia="zh-CN"/>
        </w:rPr>
        <w:t>Technique #C-1: Dynamic adaptation of spatial elements</w:t>
      </w:r>
    </w:p>
    <w:p>
      <w:pPr>
        <w:numPr>
          <w:ilvl w:val="1"/>
          <w:numId w:val="11"/>
        </w:numPr>
        <w:snapToGrid w:val="0"/>
        <w:spacing w:before="0" w:beforeLines="0"/>
        <w:ind w:left="620" w:leftChars="310"/>
        <w:jc w:val="both"/>
        <w:rPr>
          <w:b/>
          <w:bCs/>
          <w:i/>
          <w:iCs/>
          <w:sz w:val="21"/>
          <w:szCs w:val="21"/>
          <w:lang w:eastAsia="zh-CN"/>
        </w:rPr>
      </w:pPr>
      <w:r>
        <w:rPr>
          <w:b/>
          <w:bCs/>
          <w:i/>
          <w:iCs/>
          <w:sz w:val="21"/>
          <w:szCs w:val="21"/>
          <w:lang w:eastAsia="zh-CN"/>
        </w:rPr>
        <w:t xml:space="preserve">Potential enhancements include the mechanisms to solve the impact to UE operation. </w:t>
      </w:r>
    </w:p>
    <w:p>
      <w:pPr>
        <w:numPr>
          <w:ilvl w:val="1"/>
          <w:numId w:val="11"/>
        </w:numPr>
        <w:snapToGrid w:val="0"/>
        <w:spacing w:before="0" w:beforeLines="0"/>
        <w:ind w:left="620" w:leftChars="310"/>
        <w:jc w:val="both"/>
        <w:rPr>
          <w:b/>
          <w:bCs/>
          <w:i/>
          <w:iCs/>
          <w:sz w:val="21"/>
          <w:szCs w:val="21"/>
          <w:lang w:eastAsia="zh-CN"/>
        </w:rPr>
      </w:pPr>
      <w:r>
        <w:rPr>
          <w:b/>
          <w:bCs/>
          <w:i/>
          <w:iCs/>
          <w:sz w:val="21"/>
          <w:szCs w:val="21"/>
          <w:lang w:val="en-US" w:eastAsia="zh-CN"/>
        </w:rPr>
        <w:t xml:space="preserve">Potential RAN1 </w:t>
      </w:r>
      <w:r>
        <w:rPr>
          <w:b/>
          <w:bCs/>
          <w:i/>
          <w:iCs/>
          <w:sz w:val="21"/>
          <w:szCs w:val="21"/>
          <w:lang w:eastAsia="zh-CN"/>
        </w:rPr>
        <w:t>specification impacts include:</w:t>
      </w:r>
    </w:p>
    <w:p>
      <w:pPr>
        <w:numPr>
          <w:ilvl w:val="0"/>
          <w:numId w:val="12"/>
        </w:numPr>
        <w:spacing w:before="0" w:beforeLines="0"/>
        <w:ind w:left="920" w:leftChars="460"/>
        <w:jc w:val="both"/>
        <w:rPr>
          <w:rFonts w:eastAsia="等线"/>
          <w:b/>
          <w:bCs/>
          <w:i/>
          <w:iCs/>
          <w:kern w:val="2"/>
          <w:sz w:val="21"/>
          <w:szCs w:val="21"/>
          <w:lang w:val="en-US" w:eastAsia="zh-CN"/>
        </w:rPr>
      </w:pPr>
      <w:r>
        <w:rPr>
          <w:b/>
          <w:bCs/>
          <w:i/>
          <w:iCs/>
          <w:sz w:val="21"/>
          <w:szCs w:val="21"/>
        </w:rPr>
        <w:t xml:space="preserve">Enhancements on </w:t>
      </w:r>
      <w:r>
        <w:rPr>
          <w:rFonts w:eastAsia="等线"/>
          <w:b/>
          <w:bCs/>
          <w:i/>
          <w:iCs/>
          <w:kern w:val="2"/>
          <w:sz w:val="21"/>
          <w:szCs w:val="21"/>
          <w:lang w:val="en-US" w:eastAsia="zh-CN"/>
        </w:rPr>
        <w:t>measurements, CSI feedback, power control, beam management, etc.</w:t>
      </w:r>
    </w:p>
    <w:p>
      <w:pPr>
        <w:snapToGrid w:val="0"/>
        <w:spacing w:before="120"/>
        <w:jc w:val="both"/>
        <w:rPr>
          <w:b/>
          <w:bCs/>
          <w:i/>
          <w:iCs/>
          <w:sz w:val="21"/>
          <w:szCs w:val="21"/>
          <w:lang w:eastAsia="zh-CN"/>
        </w:rPr>
      </w:pPr>
      <w:r>
        <w:rPr>
          <w:rFonts w:hint="eastAsia"/>
          <w:b/>
          <w:bCs/>
          <w:i/>
          <w:iCs/>
          <w:sz w:val="21"/>
          <w:szCs w:val="21"/>
          <w:u w:val="single"/>
          <w:lang w:eastAsia="zh-CN"/>
        </w:rPr>
        <w:t>P</w:t>
      </w:r>
      <w:r>
        <w:rPr>
          <w:b/>
          <w:bCs/>
          <w:i/>
          <w:iCs/>
          <w:sz w:val="21"/>
          <w:szCs w:val="21"/>
          <w:u w:val="single"/>
          <w:lang w:eastAsia="zh-CN"/>
        </w:rPr>
        <w:t>roposal 2</w:t>
      </w:r>
      <w:r>
        <w:rPr>
          <w:b/>
          <w:bCs/>
          <w:i/>
          <w:iCs/>
          <w:sz w:val="21"/>
          <w:szCs w:val="21"/>
          <w:lang w:eastAsia="zh-CN"/>
        </w:rPr>
        <w:t>:</w:t>
      </w:r>
      <w:r>
        <w:t xml:space="preserve"> </w:t>
      </w:r>
      <w:r>
        <w:rPr>
          <w:b/>
          <w:bCs/>
          <w:i/>
          <w:iCs/>
          <w:sz w:val="21"/>
          <w:szCs w:val="21"/>
          <w:lang w:eastAsia="zh-CN"/>
        </w:rPr>
        <w:t xml:space="preserve">Capture the following description of </w:t>
      </w:r>
      <w:r>
        <w:rPr>
          <w:rFonts w:hint="eastAsia"/>
          <w:b/>
          <w:bCs/>
          <w:i/>
          <w:iCs/>
          <w:sz w:val="21"/>
          <w:szCs w:val="21"/>
          <w:lang w:eastAsia="zh-CN"/>
        </w:rPr>
        <w:t>spatial</w:t>
      </w:r>
      <w:r>
        <w:rPr>
          <w:b/>
          <w:bCs/>
          <w:i/>
          <w:iCs/>
          <w:sz w:val="21"/>
          <w:szCs w:val="21"/>
          <w:lang w:eastAsia="zh-CN"/>
        </w:rPr>
        <w:t xml:space="preserve"> domain technique into TR 38.864,</w:t>
      </w:r>
    </w:p>
    <w:p>
      <w:pPr>
        <w:numPr>
          <w:ilvl w:val="0"/>
          <w:numId w:val="10"/>
        </w:numPr>
        <w:snapToGrid w:val="0"/>
        <w:spacing w:before="0" w:beforeLines="0"/>
        <w:ind w:left="200" w:leftChars="100"/>
        <w:jc w:val="both"/>
        <w:rPr>
          <w:b/>
          <w:bCs/>
          <w:i/>
          <w:iCs/>
          <w:sz w:val="21"/>
          <w:szCs w:val="21"/>
          <w:lang w:eastAsia="zh-CN"/>
        </w:rPr>
      </w:pPr>
      <w:r>
        <w:rPr>
          <w:b/>
          <w:bCs/>
          <w:i/>
          <w:iCs/>
          <w:sz w:val="21"/>
          <w:szCs w:val="21"/>
          <w:lang w:eastAsia="zh-CN"/>
        </w:rPr>
        <w:t>Technique #C-1: Dynamic adaptation of spatial elements</w:t>
      </w:r>
    </w:p>
    <w:p>
      <w:pPr>
        <w:numPr>
          <w:ilvl w:val="1"/>
          <w:numId w:val="11"/>
        </w:numPr>
        <w:snapToGrid w:val="0"/>
        <w:spacing w:before="0" w:beforeLines="0"/>
        <w:ind w:left="620" w:leftChars="310"/>
        <w:jc w:val="both"/>
        <w:rPr>
          <w:b/>
          <w:bCs/>
          <w:i/>
          <w:iCs/>
          <w:sz w:val="21"/>
          <w:szCs w:val="21"/>
          <w:lang w:eastAsia="zh-CN"/>
        </w:rPr>
      </w:pPr>
      <w:r>
        <w:rPr>
          <w:b/>
          <w:bCs/>
          <w:i/>
          <w:iCs/>
          <w:sz w:val="21"/>
          <w:szCs w:val="21"/>
          <w:lang w:eastAsia="zh-CN"/>
        </w:rPr>
        <w:t xml:space="preserve">Potential enhancements include the mechanisms to indicate spatial element adaptation to the UEs. </w:t>
      </w:r>
    </w:p>
    <w:p>
      <w:pPr>
        <w:numPr>
          <w:ilvl w:val="1"/>
          <w:numId w:val="11"/>
        </w:numPr>
        <w:snapToGrid w:val="0"/>
        <w:spacing w:before="0" w:beforeLines="0"/>
        <w:ind w:left="620" w:leftChars="310"/>
        <w:jc w:val="both"/>
        <w:rPr>
          <w:b/>
          <w:bCs/>
          <w:i/>
          <w:iCs/>
          <w:sz w:val="21"/>
          <w:szCs w:val="21"/>
          <w:lang w:eastAsia="zh-CN"/>
        </w:rPr>
      </w:pPr>
      <w:r>
        <w:rPr>
          <w:b/>
          <w:bCs/>
          <w:i/>
          <w:iCs/>
          <w:sz w:val="21"/>
          <w:szCs w:val="21"/>
          <w:lang w:val="en-US" w:eastAsia="zh-CN"/>
        </w:rPr>
        <w:t xml:space="preserve">Potential RAN1 </w:t>
      </w:r>
      <w:r>
        <w:rPr>
          <w:b/>
          <w:bCs/>
          <w:i/>
          <w:iCs/>
          <w:sz w:val="21"/>
          <w:szCs w:val="21"/>
          <w:lang w:eastAsia="zh-CN"/>
        </w:rPr>
        <w:t>specification impacts include:</w:t>
      </w:r>
    </w:p>
    <w:p>
      <w:pPr>
        <w:numPr>
          <w:ilvl w:val="0"/>
          <w:numId w:val="12"/>
        </w:numPr>
        <w:spacing w:before="0" w:beforeLines="0"/>
        <w:ind w:left="920" w:leftChars="460"/>
        <w:jc w:val="both"/>
        <w:rPr>
          <w:b/>
          <w:bCs/>
          <w:i/>
          <w:iCs/>
          <w:sz w:val="21"/>
          <w:szCs w:val="21"/>
        </w:rPr>
      </w:pPr>
      <w:r>
        <w:rPr>
          <w:b/>
          <w:bCs/>
          <w:i/>
          <w:iCs/>
          <w:sz w:val="21"/>
          <w:szCs w:val="21"/>
        </w:rPr>
        <w:t>Dynamic CSI-RS port adaptation for semi-static and periodic CSI-RS.</w:t>
      </w:r>
    </w:p>
    <w:p>
      <w:pPr>
        <w:snapToGrid w:val="0"/>
        <w:spacing w:before="120"/>
        <w:jc w:val="both"/>
        <w:rPr>
          <w:b/>
          <w:bCs/>
          <w:i/>
          <w:iCs/>
          <w:sz w:val="21"/>
          <w:szCs w:val="21"/>
          <w:lang w:eastAsia="zh-CN"/>
        </w:rPr>
      </w:pPr>
      <w:r>
        <w:rPr>
          <w:rFonts w:hint="eastAsia"/>
          <w:b/>
          <w:bCs/>
          <w:i/>
          <w:iCs/>
          <w:sz w:val="21"/>
          <w:szCs w:val="21"/>
          <w:u w:val="single"/>
          <w:lang w:eastAsia="zh-CN"/>
        </w:rPr>
        <w:t>P</w:t>
      </w:r>
      <w:r>
        <w:rPr>
          <w:b/>
          <w:bCs/>
          <w:i/>
          <w:iCs/>
          <w:sz w:val="21"/>
          <w:szCs w:val="21"/>
          <w:u w:val="single"/>
          <w:lang w:eastAsia="zh-CN"/>
        </w:rPr>
        <w:t>roposal 3</w:t>
      </w:r>
      <w:r>
        <w:rPr>
          <w:b/>
          <w:bCs/>
          <w:i/>
          <w:iCs/>
          <w:sz w:val="21"/>
          <w:szCs w:val="21"/>
          <w:lang w:eastAsia="zh-CN"/>
        </w:rPr>
        <w:t>:</w:t>
      </w:r>
      <w:r>
        <w:rPr>
          <w:sz w:val="21"/>
          <w:szCs w:val="21"/>
        </w:rPr>
        <w:t xml:space="preserve"> </w:t>
      </w:r>
      <w:r>
        <w:rPr>
          <w:b/>
          <w:bCs/>
          <w:i/>
          <w:iCs/>
          <w:sz w:val="21"/>
          <w:szCs w:val="21"/>
          <w:lang w:eastAsia="zh-CN"/>
        </w:rPr>
        <w:t xml:space="preserve">Capture the following description of </w:t>
      </w:r>
      <w:r>
        <w:rPr>
          <w:rFonts w:hint="eastAsia"/>
          <w:b/>
          <w:bCs/>
          <w:i/>
          <w:iCs/>
          <w:sz w:val="21"/>
          <w:szCs w:val="21"/>
          <w:lang w:eastAsia="zh-CN"/>
        </w:rPr>
        <w:t>spatial</w:t>
      </w:r>
      <w:r>
        <w:rPr>
          <w:b/>
          <w:bCs/>
          <w:i/>
          <w:iCs/>
          <w:sz w:val="21"/>
          <w:szCs w:val="21"/>
          <w:lang w:eastAsia="zh-CN"/>
        </w:rPr>
        <w:t xml:space="preserve"> domain technique into TR 38.864,</w:t>
      </w:r>
    </w:p>
    <w:p>
      <w:pPr>
        <w:numPr>
          <w:ilvl w:val="0"/>
          <w:numId w:val="10"/>
        </w:numPr>
        <w:snapToGrid w:val="0"/>
        <w:spacing w:before="0" w:beforeLines="0"/>
        <w:ind w:left="200" w:leftChars="100"/>
        <w:jc w:val="both"/>
        <w:rPr>
          <w:b/>
          <w:bCs/>
          <w:i/>
          <w:iCs/>
          <w:sz w:val="21"/>
          <w:szCs w:val="21"/>
          <w:lang w:eastAsia="zh-CN"/>
        </w:rPr>
      </w:pPr>
      <w:r>
        <w:rPr>
          <w:b/>
          <w:bCs/>
          <w:i/>
          <w:iCs/>
          <w:sz w:val="21"/>
          <w:szCs w:val="21"/>
          <w:lang w:eastAsia="zh-CN"/>
        </w:rPr>
        <w:t>Technique #C-1: Dynamic adaptation of spatial elements</w:t>
      </w:r>
    </w:p>
    <w:p>
      <w:pPr>
        <w:numPr>
          <w:ilvl w:val="1"/>
          <w:numId w:val="11"/>
        </w:numPr>
        <w:snapToGrid w:val="0"/>
        <w:spacing w:before="0" w:beforeLines="0"/>
        <w:ind w:left="909" w:leftChars="313" w:hanging="283"/>
        <w:jc w:val="both"/>
        <w:rPr>
          <w:b/>
          <w:bCs/>
          <w:i/>
          <w:iCs/>
          <w:sz w:val="21"/>
          <w:szCs w:val="21"/>
          <w:lang w:val="en-US" w:eastAsia="zh-CN"/>
        </w:rPr>
      </w:pPr>
      <w:r>
        <w:rPr>
          <w:b/>
          <w:bCs/>
          <w:i/>
          <w:iCs/>
          <w:sz w:val="21"/>
          <w:szCs w:val="21"/>
          <w:lang w:val="en-US" w:eastAsia="zh-CN"/>
        </w:rPr>
        <w:t xml:space="preserve">Potential enhancements include the mechanisms to trigger gNB to switch between different spatial domain configurations. </w:t>
      </w:r>
    </w:p>
    <w:p>
      <w:pPr>
        <w:numPr>
          <w:ilvl w:val="1"/>
          <w:numId w:val="11"/>
        </w:numPr>
        <w:snapToGrid w:val="0"/>
        <w:spacing w:before="0" w:beforeLines="0"/>
        <w:ind w:left="620" w:leftChars="310"/>
        <w:jc w:val="both"/>
        <w:rPr>
          <w:b/>
          <w:bCs/>
          <w:i/>
          <w:iCs/>
          <w:sz w:val="21"/>
          <w:szCs w:val="21"/>
          <w:lang w:eastAsia="zh-CN"/>
        </w:rPr>
      </w:pPr>
      <w:r>
        <w:rPr>
          <w:b/>
          <w:bCs/>
          <w:i/>
          <w:iCs/>
          <w:sz w:val="21"/>
          <w:szCs w:val="21"/>
          <w:lang w:val="en-US" w:eastAsia="zh-CN"/>
        </w:rPr>
        <w:t xml:space="preserve">Potential RAN1 </w:t>
      </w:r>
      <w:r>
        <w:rPr>
          <w:b/>
          <w:bCs/>
          <w:i/>
          <w:iCs/>
          <w:sz w:val="21"/>
          <w:szCs w:val="21"/>
          <w:lang w:eastAsia="zh-CN"/>
        </w:rPr>
        <w:t>specification impacts include:</w:t>
      </w:r>
    </w:p>
    <w:p>
      <w:pPr>
        <w:numPr>
          <w:ilvl w:val="0"/>
          <w:numId w:val="12"/>
        </w:numPr>
        <w:spacing w:before="0" w:beforeLines="0"/>
        <w:ind w:left="920" w:leftChars="460"/>
        <w:jc w:val="both"/>
        <w:rPr>
          <w:b/>
          <w:bCs/>
          <w:i/>
          <w:iCs/>
          <w:sz w:val="21"/>
          <w:szCs w:val="21"/>
        </w:rPr>
      </w:pPr>
      <w:r>
        <w:rPr>
          <w:b/>
          <w:bCs/>
          <w:i/>
          <w:iCs/>
          <w:sz w:val="21"/>
          <w:szCs w:val="21"/>
        </w:rPr>
        <w:t>UE reports multiple CSIs in one CSI reporting to feedback antenna muting pattern recommendations to gNB.</w:t>
      </w:r>
    </w:p>
    <w:p>
      <w:pPr>
        <w:spacing w:before="120"/>
      </w:pPr>
    </w:p>
    <w:p>
      <w:pPr>
        <w:snapToGrid w:val="0"/>
        <w:spacing w:before="120"/>
        <w:jc w:val="both"/>
        <w:outlineLvl w:val="1"/>
        <w:rPr>
          <w:rFonts w:ascii="Arial" w:hAnsi="Arial" w:cs="Arial"/>
          <w:b/>
        </w:rPr>
      </w:pPr>
      <w:r>
        <w:rPr>
          <w:rFonts w:ascii="Arial" w:hAnsi="Arial" w:cs="Arial"/>
          <w:b/>
        </w:rPr>
        <w:t>Time domain:</w:t>
      </w:r>
    </w:p>
    <w:p>
      <w:pPr>
        <w:snapToGrid w:val="0"/>
        <w:spacing w:before="120"/>
        <w:jc w:val="both"/>
        <w:rPr>
          <w:b/>
          <w:bCs/>
          <w:sz w:val="21"/>
          <w:szCs w:val="21"/>
          <w:lang w:val="en-US" w:eastAsia="zh-CN"/>
        </w:rPr>
      </w:pPr>
      <w:r>
        <w:rPr>
          <w:b/>
          <w:bCs/>
          <w:sz w:val="21"/>
          <w:szCs w:val="21"/>
          <w:lang w:val="en-US" w:eastAsia="zh-CN"/>
        </w:rPr>
        <w:t xml:space="preserve">Observation </w:t>
      </w:r>
      <w:r>
        <w:rPr>
          <w:rFonts w:hint="default"/>
          <w:b/>
          <w:bCs/>
          <w:sz w:val="21"/>
          <w:szCs w:val="21"/>
          <w:lang w:val="en-US" w:eastAsia="zh-CN"/>
        </w:rPr>
        <w:t>1</w:t>
      </w:r>
      <w:r>
        <w:rPr>
          <w:b/>
          <w:bCs/>
          <w:sz w:val="21"/>
          <w:szCs w:val="21"/>
          <w:lang w:val="en-US" w:eastAsia="zh-CN"/>
        </w:rPr>
        <w:t>: Reducing SSB/SIB1 transmission for single carrier case will have impact on legacy UEs’ initial access performance, so it should be careful to apply such schemes to network with legacy UEs.</w:t>
      </w:r>
    </w:p>
    <w:p>
      <w:pPr>
        <w:snapToGrid w:val="0"/>
        <w:spacing w:before="120"/>
        <w:jc w:val="both"/>
        <w:rPr>
          <w:rFonts w:hint="eastAsia"/>
          <w:b/>
          <w:bCs/>
          <w:sz w:val="21"/>
          <w:szCs w:val="21"/>
          <w:lang w:val="en-US" w:eastAsia="zh-CN"/>
        </w:rPr>
      </w:pPr>
      <w:r>
        <w:rPr>
          <w:b/>
          <w:bCs/>
          <w:sz w:val="21"/>
          <w:szCs w:val="21"/>
          <w:lang w:val="en-US" w:eastAsia="zh-CN"/>
        </w:rPr>
        <w:t xml:space="preserve">Observation </w:t>
      </w:r>
      <w:r>
        <w:rPr>
          <w:rFonts w:hint="default"/>
          <w:b/>
          <w:bCs/>
          <w:sz w:val="21"/>
          <w:szCs w:val="21"/>
          <w:lang w:val="en-US" w:eastAsia="zh-CN"/>
        </w:rPr>
        <w:t>2</w:t>
      </w:r>
      <w:r>
        <w:rPr>
          <w:b/>
          <w:bCs/>
          <w:sz w:val="21"/>
          <w:szCs w:val="21"/>
          <w:lang w:val="en-US" w:eastAsia="zh-CN"/>
        </w:rPr>
        <w:t>: Reducing SSB/SIB1 transmission for single carrier case can be considered for new deployment with only new UEs.</w:t>
      </w:r>
    </w:p>
    <w:p>
      <w:pPr>
        <w:snapToGrid w:val="0"/>
        <w:spacing w:before="120"/>
        <w:jc w:val="both"/>
        <w:rPr>
          <w:sz w:val="21"/>
          <w:szCs w:val="21"/>
          <w:lang w:val="en-US" w:eastAsia="zh-CN"/>
        </w:rPr>
      </w:pPr>
      <w:r>
        <w:rPr>
          <w:b/>
          <w:bCs/>
          <w:sz w:val="21"/>
          <w:szCs w:val="21"/>
          <w:lang w:val="en-US" w:eastAsia="ko-KR"/>
        </w:rPr>
        <w:t xml:space="preserve">Observation </w:t>
      </w:r>
      <w:r>
        <w:rPr>
          <w:rFonts w:hint="default"/>
          <w:b/>
          <w:bCs/>
          <w:sz w:val="21"/>
          <w:szCs w:val="21"/>
          <w:lang w:val="en-US" w:eastAsia="ko-KR"/>
        </w:rPr>
        <w:t>3</w:t>
      </w:r>
      <w:r>
        <w:rPr>
          <w:b/>
          <w:bCs/>
          <w:sz w:val="21"/>
          <w:szCs w:val="21"/>
          <w:lang w:val="en-US" w:eastAsia="ko-KR"/>
        </w:rPr>
        <w:t xml:space="preserve">: </w:t>
      </w:r>
      <w:r>
        <w:rPr>
          <w:b/>
          <w:bCs/>
          <w:sz w:val="21"/>
          <w:szCs w:val="21"/>
          <w:lang w:val="en-US" w:eastAsia="zh-CN"/>
        </w:rPr>
        <w:t>Dynamic adaptation of UE specific signals and channels mainly focus on reference signals.</w:t>
      </w:r>
    </w:p>
    <w:p>
      <w:pPr>
        <w:snapToGrid w:val="0"/>
        <w:spacing w:before="120"/>
        <w:jc w:val="both"/>
        <w:rPr>
          <w:b/>
          <w:bCs/>
          <w:i/>
          <w:iCs/>
          <w:sz w:val="21"/>
          <w:szCs w:val="21"/>
          <w:lang w:val="en-US" w:eastAsia="zh-CN"/>
        </w:rPr>
      </w:pPr>
      <w:r>
        <w:rPr>
          <w:b/>
          <w:bCs/>
          <w:i/>
          <w:iCs/>
          <w:sz w:val="21"/>
          <w:szCs w:val="21"/>
          <w:u w:val="single"/>
          <w:lang w:val="en-US" w:eastAsia="zh-CN"/>
        </w:rPr>
        <w:t>Proposal 4</w:t>
      </w:r>
      <w:r>
        <w:rPr>
          <w:b/>
          <w:bCs/>
          <w:i/>
          <w:iCs/>
          <w:sz w:val="21"/>
          <w:szCs w:val="21"/>
          <w:lang w:val="en-US" w:eastAsia="zh-CN"/>
        </w:rPr>
        <w:t>: Capture the following description of time domain technique into TR 38.864,</w:t>
      </w:r>
    </w:p>
    <w:p>
      <w:pPr>
        <w:pStyle w:val="13"/>
        <w:numPr>
          <w:ilvl w:val="0"/>
          <w:numId w:val="8"/>
        </w:numPr>
        <w:snapToGrid w:val="0"/>
        <w:spacing w:before="0" w:beforeLines="0"/>
        <w:ind w:hanging="357"/>
        <w:rPr>
          <w:rFonts w:ascii="Times New Roman" w:hAnsi="Times New Roman"/>
          <w:b/>
          <w:bCs/>
          <w:i/>
          <w:iCs/>
          <w:color w:val="auto"/>
          <w:sz w:val="21"/>
          <w:szCs w:val="21"/>
          <w:lang w:eastAsia="zh-CN"/>
        </w:rPr>
      </w:pPr>
      <w:r>
        <w:rPr>
          <w:rFonts w:ascii="Times New Roman" w:hAnsi="Times New Roman"/>
          <w:b/>
          <w:bCs/>
          <w:i/>
          <w:iCs/>
          <w:color w:val="auto"/>
          <w:sz w:val="21"/>
          <w:szCs w:val="21"/>
          <w:lang w:eastAsia="ko-KR"/>
        </w:rPr>
        <w:t>Adaptation of common signals and channels</w:t>
      </w:r>
    </w:p>
    <w:p>
      <w:pPr>
        <w:pStyle w:val="13"/>
        <w:numPr>
          <w:ilvl w:val="1"/>
          <w:numId w:val="8"/>
        </w:numPr>
        <w:snapToGrid w:val="0"/>
        <w:spacing w:before="0" w:beforeLines="0"/>
        <w:ind w:hanging="357"/>
        <w:rPr>
          <w:rFonts w:ascii="Times New Roman" w:hAnsi="Times New Roman"/>
          <w:b/>
          <w:bCs/>
          <w:i/>
          <w:iCs/>
          <w:color w:val="auto"/>
          <w:sz w:val="21"/>
          <w:szCs w:val="21"/>
          <w:lang w:eastAsia="zh-CN"/>
        </w:rPr>
      </w:pPr>
      <w:r>
        <w:rPr>
          <w:rFonts w:ascii="Times New Roman" w:hAnsi="Times New Roman"/>
          <w:b/>
          <w:bCs/>
          <w:i/>
          <w:iCs/>
          <w:color w:val="auto"/>
          <w:sz w:val="21"/>
          <w:szCs w:val="21"/>
          <w:lang w:eastAsia="ko-KR"/>
        </w:rPr>
        <w:t>Adapting the transmission</w:t>
      </w:r>
      <w:r>
        <w:rPr>
          <w:rFonts w:ascii="Times New Roman" w:hAnsi="Times New Roman"/>
          <w:b/>
          <w:bCs/>
          <w:i/>
          <w:iCs/>
          <w:color w:val="auto"/>
          <w:sz w:val="21"/>
          <w:szCs w:val="21"/>
          <w:lang w:eastAsia="zh-CN"/>
        </w:rPr>
        <w:t xml:space="preserve"> pattern (when applicable) of downlink common and broadcast signals, such as SSB/SI/paging/cell common PDCCH, and</w:t>
      </w:r>
      <w:r>
        <w:rPr>
          <w:rFonts w:ascii="Times New Roman" w:hAnsi="Times New Roman"/>
          <w:b/>
          <w:bCs/>
          <w:i/>
          <w:iCs/>
          <w:color w:val="auto"/>
          <w:sz w:val="21"/>
          <w:szCs w:val="21"/>
          <w:lang w:eastAsia="ko-KR"/>
        </w:rPr>
        <w:t>/or the</w:t>
      </w:r>
      <w:r>
        <w:rPr>
          <w:rFonts w:ascii="Times New Roman" w:hAnsi="Times New Roman"/>
          <w:b/>
          <w:bCs/>
          <w:i/>
          <w:iCs/>
          <w:color w:val="auto"/>
          <w:sz w:val="21"/>
          <w:szCs w:val="21"/>
          <w:lang w:eastAsia="zh-CN"/>
        </w:rPr>
        <w:t xml:space="preserve"> </w:t>
      </w:r>
      <w:r>
        <w:rPr>
          <w:rFonts w:ascii="Times New Roman" w:hAnsi="Times New Roman"/>
          <w:b/>
          <w:bCs/>
          <w:i/>
          <w:iCs/>
          <w:color w:val="auto"/>
          <w:sz w:val="21"/>
          <w:szCs w:val="21"/>
          <w:lang w:eastAsia="ko-KR"/>
        </w:rPr>
        <w:t>transmission pattern/availability of</w:t>
      </w:r>
      <w:r>
        <w:rPr>
          <w:rFonts w:ascii="Times New Roman" w:hAnsi="Times New Roman"/>
          <w:b/>
          <w:bCs/>
          <w:i/>
          <w:iCs/>
          <w:color w:val="auto"/>
          <w:sz w:val="21"/>
          <w:szCs w:val="21"/>
          <w:lang w:eastAsia="zh-CN"/>
        </w:rPr>
        <w:t xml:space="preserve"> uplink random access opportunities. </w:t>
      </w:r>
    </w:p>
    <w:p>
      <w:pPr>
        <w:pStyle w:val="13"/>
        <w:numPr>
          <w:ilvl w:val="1"/>
          <w:numId w:val="8"/>
        </w:numPr>
        <w:snapToGrid w:val="0"/>
        <w:spacing w:before="0" w:beforeLines="0"/>
        <w:ind w:hanging="357"/>
        <w:rPr>
          <w:rFonts w:ascii="Times New Roman" w:hAnsi="Times New Roman"/>
          <w:b/>
          <w:bCs/>
          <w:i/>
          <w:iCs/>
          <w:color w:val="auto"/>
          <w:sz w:val="21"/>
          <w:szCs w:val="21"/>
          <w:lang w:eastAsia="ko-KR"/>
        </w:rPr>
      </w:pPr>
      <w:r>
        <w:rPr>
          <w:rFonts w:ascii="Times New Roman" w:hAnsi="Times New Roman"/>
          <w:b/>
          <w:bCs/>
          <w:i/>
          <w:iCs/>
          <w:color w:val="auto"/>
          <w:sz w:val="21"/>
          <w:szCs w:val="21"/>
          <w:lang w:eastAsia="ko-KR"/>
        </w:rPr>
        <w:t>Background:</w:t>
      </w:r>
    </w:p>
    <w:p>
      <w:pPr>
        <w:pStyle w:val="13"/>
        <w:numPr>
          <w:ilvl w:val="2"/>
          <w:numId w:val="8"/>
        </w:numPr>
        <w:snapToGrid w:val="0"/>
        <w:spacing w:before="0" w:beforeLines="0"/>
        <w:ind w:hanging="357"/>
        <w:rPr>
          <w:rFonts w:ascii="Times New Roman" w:hAnsi="Times New Roman"/>
          <w:b/>
          <w:bCs/>
          <w:i/>
          <w:iCs/>
          <w:color w:val="auto"/>
          <w:sz w:val="21"/>
          <w:szCs w:val="21"/>
          <w:lang w:eastAsia="ko-KR"/>
        </w:rPr>
      </w:pPr>
      <w:r>
        <w:rPr>
          <w:rFonts w:ascii="Times New Roman" w:hAnsi="Times New Roman"/>
          <w:b/>
          <w:bCs/>
          <w:i/>
          <w:iCs/>
          <w:color w:val="auto"/>
          <w:sz w:val="21"/>
          <w:szCs w:val="21"/>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pPr>
        <w:pStyle w:val="13"/>
        <w:numPr>
          <w:ilvl w:val="2"/>
          <w:numId w:val="8"/>
        </w:numPr>
        <w:snapToGrid w:val="0"/>
        <w:spacing w:before="0" w:beforeLines="0"/>
        <w:ind w:hanging="357"/>
        <w:rPr>
          <w:rFonts w:ascii="Times New Roman" w:hAnsi="Times New Roman"/>
          <w:i/>
          <w:iCs/>
          <w:color w:val="auto"/>
          <w:sz w:val="21"/>
          <w:szCs w:val="21"/>
          <w:lang w:eastAsia="ko-KR"/>
        </w:rPr>
      </w:pPr>
      <w:r>
        <w:rPr>
          <w:rFonts w:ascii="Times New Roman" w:hAnsi="Times New Roman"/>
          <w:b/>
          <w:bCs/>
          <w:i/>
          <w:iCs/>
          <w:color w:val="auto"/>
          <w:sz w:val="21"/>
          <w:szCs w:val="21"/>
          <w:lang w:eastAsia="ko-KR"/>
        </w:rPr>
        <w:t>Currently, SI update mechanism can adapt the parameters in the cell, such as those associated with downlink common and broadcast signals, such as SSB/SI/paging/cell common PDCCH, and/or the periodicity/availability of uplink random access resources.</w:t>
      </w:r>
      <w:r>
        <w:rPr>
          <w:rFonts w:ascii="Times New Roman" w:hAnsi="Times New Roman"/>
          <w:i/>
          <w:iCs/>
          <w:color w:val="auto"/>
          <w:sz w:val="21"/>
          <w:szCs w:val="21"/>
          <w:lang w:eastAsia="ko-KR"/>
        </w:rPr>
        <w:t xml:space="preserve"> </w:t>
      </w:r>
    </w:p>
    <w:p>
      <w:pPr>
        <w:snapToGrid w:val="0"/>
        <w:spacing w:before="120"/>
        <w:jc w:val="both"/>
        <w:rPr>
          <w:b/>
          <w:bCs/>
          <w:i/>
          <w:iCs/>
          <w:sz w:val="21"/>
          <w:szCs w:val="21"/>
          <w:lang w:val="en-US" w:eastAsia="zh-CN"/>
        </w:rPr>
      </w:pPr>
      <w:r>
        <w:rPr>
          <w:b/>
          <w:bCs/>
          <w:i/>
          <w:iCs/>
          <w:sz w:val="21"/>
          <w:szCs w:val="21"/>
          <w:u w:val="single"/>
          <w:lang w:val="en-US" w:eastAsia="zh-CN"/>
        </w:rPr>
        <w:t>Proposal 5</w:t>
      </w:r>
      <w:r>
        <w:rPr>
          <w:b/>
          <w:bCs/>
          <w:i/>
          <w:iCs/>
          <w:sz w:val="21"/>
          <w:szCs w:val="21"/>
          <w:lang w:val="en-US" w:eastAsia="zh-CN"/>
        </w:rPr>
        <w:t xml:space="preserve">: Further capture the following description for </w:t>
      </w:r>
      <w:r>
        <w:rPr>
          <w:b/>
          <w:bCs/>
          <w:i/>
          <w:iCs/>
          <w:sz w:val="21"/>
          <w:szCs w:val="21"/>
          <w:lang w:val="en-US" w:eastAsia="ko-KR"/>
        </w:rPr>
        <w:t>adaptation of common signals and channels in TR38.864</w:t>
      </w:r>
      <w:r>
        <w:rPr>
          <w:b/>
          <w:bCs/>
          <w:i/>
          <w:iCs/>
          <w:sz w:val="21"/>
          <w:szCs w:val="21"/>
          <w:lang w:val="en-US" w:eastAsia="zh-CN"/>
        </w:rPr>
        <w:t>,</w:t>
      </w:r>
    </w:p>
    <w:p>
      <w:pPr>
        <w:snapToGrid w:val="0"/>
        <w:spacing w:before="0" w:beforeLines="0"/>
        <w:jc w:val="both"/>
        <w:rPr>
          <w:b/>
          <w:bCs/>
          <w:i/>
          <w:iCs/>
          <w:sz w:val="21"/>
          <w:szCs w:val="21"/>
          <w:lang w:val="en-US" w:eastAsia="zh-CN"/>
        </w:rPr>
      </w:pPr>
      <w:r>
        <w:rPr>
          <w:b/>
          <w:bCs/>
          <w:i/>
          <w:iCs/>
          <w:sz w:val="21"/>
          <w:szCs w:val="21"/>
          <w:lang w:eastAsia="ko-KR"/>
        </w:rPr>
        <w:t>Adapting the transmission</w:t>
      </w:r>
      <w:r>
        <w:rPr>
          <w:b/>
          <w:bCs/>
          <w:i/>
          <w:iCs/>
          <w:sz w:val="21"/>
          <w:szCs w:val="21"/>
          <w:lang w:eastAsia="zh-CN"/>
        </w:rPr>
        <w:t xml:space="preserve"> pattern (when applicable) of downlink common and broadcast signals</w:t>
      </w:r>
      <w:r>
        <w:rPr>
          <w:b/>
          <w:bCs/>
          <w:i/>
          <w:iCs/>
          <w:sz w:val="21"/>
          <w:szCs w:val="21"/>
          <w:lang w:val="en-US" w:eastAsia="zh-CN"/>
        </w:rPr>
        <w:t xml:space="preserve"> including the following candidates,</w:t>
      </w:r>
    </w:p>
    <w:p>
      <w:pPr>
        <w:numPr>
          <w:ilvl w:val="0"/>
          <w:numId w:val="15"/>
        </w:numPr>
        <w:tabs>
          <w:tab w:val="left" w:pos="400"/>
        </w:tabs>
        <w:snapToGrid w:val="0"/>
        <w:spacing w:before="0" w:beforeLines="0"/>
        <w:ind w:left="400" w:leftChars="200"/>
        <w:jc w:val="both"/>
        <w:rPr>
          <w:b/>
          <w:bCs/>
          <w:i/>
          <w:iCs/>
          <w:sz w:val="21"/>
          <w:szCs w:val="21"/>
          <w:lang w:val="en-US" w:eastAsia="zh-CN"/>
        </w:rPr>
      </w:pPr>
      <w:r>
        <w:rPr>
          <w:b/>
          <w:bCs/>
          <w:i/>
          <w:iCs/>
          <w:sz w:val="21"/>
          <w:szCs w:val="21"/>
          <w:lang w:val="en-US" w:eastAsia="zh-CN"/>
        </w:rPr>
        <w:t>Alt1: Adapting repetition period of SIB1 PDCCH/PDSCH</w:t>
      </w:r>
    </w:p>
    <w:p>
      <w:pPr>
        <w:numPr>
          <w:ilvl w:val="0"/>
          <w:numId w:val="15"/>
        </w:numPr>
        <w:tabs>
          <w:tab w:val="left" w:pos="400"/>
        </w:tabs>
        <w:snapToGrid w:val="0"/>
        <w:spacing w:before="0" w:beforeLines="0"/>
        <w:ind w:left="400" w:leftChars="200"/>
        <w:jc w:val="both"/>
        <w:rPr>
          <w:b/>
          <w:bCs/>
          <w:i/>
          <w:iCs/>
          <w:sz w:val="21"/>
          <w:szCs w:val="21"/>
          <w:lang w:val="en-US" w:eastAsia="zh-CN"/>
        </w:rPr>
      </w:pPr>
      <w:r>
        <w:rPr>
          <w:b/>
          <w:bCs/>
          <w:i/>
          <w:iCs/>
          <w:sz w:val="21"/>
          <w:szCs w:val="21"/>
          <w:lang w:val="en-US" w:eastAsia="zh-CN"/>
        </w:rPr>
        <w:t>Alt2: Adapting repetition period of PBCH and SIB1 PDCCH/PDSCH</w:t>
      </w:r>
    </w:p>
    <w:p>
      <w:pPr>
        <w:numPr>
          <w:ilvl w:val="0"/>
          <w:numId w:val="15"/>
        </w:numPr>
        <w:tabs>
          <w:tab w:val="left" w:pos="400"/>
        </w:tabs>
        <w:snapToGrid w:val="0"/>
        <w:spacing w:before="0" w:beforeLines="0"/>
        <w:ind w:left="400" w:leftChars="200"/>
        <w:jc w:val="both"/>
        <w:rPr>
          <w:sz w:val="21"/>
          <w:szCs w:val="21"/>
          <w:lang w:val="en-US" w:eastAsia="zh-CN"/>
        </w:rPr>
      </w:pPr>
      <w:r>
        <w:rPr>
          <w:b/>
          <w:bCs/>
          <w:i/>
          <w:iCs/>
          <w:sz w:val="21"/>
          <w:szCs w:val="21"/>
          <w:lang w:val="en-US" w:eastAsia="zh-CN"/>
        </w:rPr>
        <w:t>Alt3: Adapting repetition period SSB and SIB1 PDCCH/PDSCH</w:t>
      </w:r>
    </w:p>
    <w:p>
      <w:pPr>
        <w:spacing w:before="120"/>
        <w:jc w:val="both"/>
        <w:rPr>
          <w:b/>
          <w:bCs/>
          <w:i/>
          <w:iCs/>
          <w:sz w:val="21"/>
          <w:szCs w:val="21"/>
          <w:lang w:val="en-US" w:eastAsia="zh-CN"/>
        </w:rPr>
      </w:pPr>
      <w:r>
        <w:rPr>
          <w:b/>
          <w:bCs/>
          <w:i/>
          <w:iCs/>
          <w:sz w:val="21"/>
          <w:szCs w:val="21"/>
          <w:u w:val="single"/>
          <w:lang w:val="en-US" w:eastAsia="zh-CN"/>
        </w:rPr>
        <w:t>Proposal 6</w:t>
      </w:r>
      <w:r>
        <w:rPr>
          <w:b/>
          <w:bCs/>
          <w:i/>
          <w:iCs/>
          <w:sz w:val="21"/>
          <w:szCs w:val="21"/>
          <w:lang w:val="en-US" w:eastAsia="zh-CN"/>
        </w:rPr>
        <w:t>: When reduced SSB/SIB1 transmission is introduced, the potential RAN1 specification impacts include:</w:t>
      </w:r>
    </w:p>
    <w:p>
      <w:pPr>
        <w:numPr>
          <w:ilvl w:val="0"/>
          <w:numId w:val="15"/>
        </w:numPr>
        <w:tabs>
          <w:tab w:val="left" w:pos="400"/>
        </w:tabs>
        <w:snapToGrid w:val="0"/>
        <w:spacing w:before="0" w:beforeLines="0"/>
        <w:ind w:left="400" w:leftChars="200"/>
        <w:jc w:val="both"/>
        <w:rPr>
          <w:b/>
          <w:bCs/>
          <w:i/>
          <w:iCs/>
          <w:sz w:val="21"/>
          <w:szCs w:val="21"/>
          <w:lang w:val="en-US" w:eastAsia="zh-CN"/>
        </w:rPr>
      </w:pPr>
      <w:r>
        <w:rPr>
          <w:b/>
          <w:bCs/>
          <w:i/>
          <w:iCs/>
          <w:sz w:val="21"/>
          <w:szCs w:val="21"/>
          <w:lang w:val="en-US" w:eastAsia="zh-CN"/>
        </w:rPr>
        <w:t>Adapting the repetition periods of common channels/signals</w:t>
      </w:r>
    </w:p>
    <w:p>
      <w:pPr>
        <w:numPr>
          <w:ilvl w:val="0"/>
          <w:numId w:val="15"/>
        </w:numPr>
        <w:tabs>
          <w:tab w:val="left" w:pos="400"/>
        </w:tabs>
        <w:snapToGrid w:val="0"/>
        <w:spacing w:before="0" w:beforeLines="0"/>
        <w:ind w:left="400" w:leftChars="200"/>
        <w:jc w:val="both"/>
        <w:rPr>
          <w:b/>
          <w:bCs/>
          <w:i/>
          <w:iCs/>
          <w:sz w:val="21"/>
          <w:szCs w:val="21"/>
          <w:lang w:val="en-US" w:eastAsia="zh-CN"/>
        </w:rPr>
      </w:pPr>
      <w:r>
        <w:rPr>
          <w:b/>
          <w:bCs/>
          <w:i/>
          <w:iCs/>
          <w:sz w:val="21"/>
          <w:szCs w:val="21"/>
          <w:lang w:val="en-US" w:eastAsia="zh-CN"/>
        </w:rPr>
        <w:t>On-demand triggering of common channels/signals, including the triggering signaling design, and the triggering procedure.</w:t>
      </w:r>
    </w:p>
    <w:p>
      <w:pPr>
        <w:spacing w:before="120"/>
        <w:jc w:val="both"/>
        <w:rPr>
          <w:rFonts w:eastAsia="等线"/>
          <w:b/>
          <w:bCs/>
          <w:i/>
          <w:iCs/>
          <w:kern w:val="2"/>
          <w:sz w:val="21"/>
          <w:szCs w:val="21"/>
          <w:lang w:val="en-US" w:eastAsia="zh-CN"/>
        </w:rPr>
      </w:pPr>
      <w:r>
        <w:rPr>
          <w:b/>
          <w:bCs/>
          <w:i/>
          <w:iCs/>
          <w:sz w:val="21"/>
          <w:szCs w:val="21"/>
          <w:u w:val="single"/>
          <w:lang w:val="en-US" w:eastAsia="zh-CN"/>
        </w:rPr>
        <w:t>Proposal 7</w:t>
      </w:r>
      <w:r>
        <w:rPr>
          <w:b/>
          <w:bCs/>
          <w:sz w:val="21"/>
          <w:szCs w:val="21"/>
          <w:lang w:val="en-US" w:eastAsia="zh-CN"/>
        </w:rPr>
        <w:t xml:space="preserve">: </w:t>
      </w:r>
      <w:r>
        <w:rPr>
          <w:b/>
          <w:bCs/>
          <w:i/>
          <w:iCs/>
          <w:sz w:val="21"/>
          <w:szCs w:val="21"/>
          <w:lang w:val="en-US" w:eastAsia="zh-CN"/>
        </w:rPr>
        <w:t>The potential RAN1 specification enhancement of reducing transmission of UE specific channels/signals include:</w:t>
      </w:r>
    </w:p>
    <w:p>
      <w:pPr>
        <w:pStyle w:val="36"/>
        <w:numPr>
          <w:ilvl w:val="0"/>
          <w:numId w:val="17"/>
        </w:numPr>
        <w:snapToGrid w:val="0"/>
        <w:spacing w:before="0" w:beforeLines="0"/>
        <w:ind w:firstLineChars="0"/>
        <w:rPr>
          <w:rFonts w:ascii="Times New Roman" w:hAnsi="Times New Roman"/>
          <w:b/>
          <w:bCs/>
          <w:i/>
          <w:iCs/>
          <w:szCs w:val="21"/>
        </w:rPr>
      </w:pPr>
      <w:r>
        <w:rPr>
          <w:rFonts w:ascii="Times New Roman" w:hAnsi="Times New Roman"/>
          <w:b/>
          <w:bCs/>
          <w:i/>
          <w:iCs/>
          <w:szCs w:val="21"/>
        </w:rPr>
        <w:t>Dynamic signaling design to reduce transmission of these UE specific channels/signals, by utilizing UE/cell group-level or cell common signaling to allow gNB to minimize configuration overhead and potentially minimize overall gNB activity.</w:t>
      </w:r>
    </w:p>
    <w:p>
      <w:pPr>
        <w:spacing w:before="120"/>
        <w:jc w:val="both"/>
        <w:rPr>
          <w:b/>
          <w:bCs/>
          <w:i/>
          <w:iCs/>
          <w:sz w:val="21"/>
          <w:szCs w:val="21"/>
          <w:lang w:val="en-US" w:eastAsia="zh-CN"/>
        </w:rPr>
      </w:pPr>
      <w:r>
        <w:rPr>
          <w:b/>
          <w:bCs/>
          <w:i/>
          <w:iCs/>
          <w:sz w:val="21"/>
          <w:szCs w:val="21"/>
          <w:u w:val="single"/>
          <w:lang w:val="en-US" w:eastAsia="zh-CN"/>
        </w:rPr>
        <w:t>Proposal 8</w:t>
      </w:r>
      <w:r>
        <w:rPr>
          <w:b/>
          <w:bCs/>
          <w:i/>
          <w:iCs/>
          <w:sz w:val="21"/>
          <w:szCs w:val="21"/>
          <w:lang w:val="en-US" w:eastAsia="zh-CN"/>
        </w:rPr>
        <w:t>: Capture the agreed description of Technique #A-3: Wake up of gNB triggered by UE wake up signal (WUS) to TR 38.864.</w:t>
      </w:r>
    </w:p>
    <w:p>
      <w:pPr>
        <w:spacing w:before="120"/>
        <w:jc w:val="both"/>
        <w:rPr>
          <w:b/>
          <w:bCs/>
          <w:i/>
          <w:iCs/>
          <w:sz w:val="21"/>
          <w:szCs w:val="21"/>
          <w:lang w:val="en-US" w:eastAsia="zh-CN"/>
        </w:rPr>
      </w:pPr>
      <w:r>
        <w:rPr>
          <w:b/>
          <w:bCs/>
          <w:i/>
          <w:iCs/>
          <w:sz w:val="21"/>
          <w:szCs w:val="21"/>
          <w:u w:val="single"/>
          <w:lang w:val="en-US" w:eastAsia="zh-CN"/>
        </w:rPr>
        <w:t>Proposal 9</w:t>
      </w:r>
      <w:r>
        <w:rPr>
          <w:b/>
          <w:bCs/>
          <w:i/>
          <w:iCs/>
          <w:sz w:val="21"/>
          <w:szCs w:val="21"/>
          <w:lang w:val="en-US" w:eastAsia="zh-CN"/>
        </w:rPr>
        <w:t xml:space="preserve">: The potential RAN1 specification impact including the WUS design and </w:t>
      </w:r>
      <w:r>
        <w:rPr>
          <w:b/>
          <w:bCs/>
          <w:i/>
          <w:iCs/>
          <w:sz w:val="21"/>
          <w:szCs w:val="21"/>
          <w:lang w:val="en-US" w:eastAsia="ko-KR"/>
        </w:rPr>
        <w:t>WUS transmission related procedures and behaviors</w:t>
      </w:r>
      <w:r>
        <w:rPr>
          <w:b/>
          <w:bCs/>
          <w:i/>
          <w:iCs/>
          <w:sz w:val="21"/>
          <w:szCs w:val="21"/>
          <w:lang w:val="en-US" w:eastAsia="zh-CN"/>
        </w:rPr>
        <w:t>.</w:t>
      </w:r>
    </w:p>
    <w:p>
      <w:pPr>
        <w:spacing w:before="120"/>
        <w:rPr>
          <w:b/>
          <w:bCs/>
          <w:i/>
          <w:iCs/>
          <w:sz w:val="21"/>
          <w:szCs w:val="21"/>
          <w:lang w:val="en-US" w:eastAsia="zh-CN"/>
        </w:rPr>
      </w:pPr>
      <w:r>
        <w:rPr>
          <w:b/>
          <w:bCs/>
          <w:i/>
          <w:iCs/>
          <w:sz w:val="21"/>
          <w:szCs w:val="21"/>
          <w:u w:val="single"/>
          <w:lang w:val="en-US" w:eastAsia="zh-CN"/>
        </w:rPr>
        <w:t>Proposal 10</w:t>
      </w:r>
      <w:r>
        <w:rPr>
          <w:b/>
          <w:bCs/>
          <w:sz w:val="21"/>
          <w:szCs w:val="21"/>
          <w:lang w:val="en-US" w:eastAsia="zh-CN"/>
        </w:rPr>
        <w:t xml:space="preserve">: </w:t>
      </w:r>
      <w:r>
        <w:rPr>
          <w:b/>
          <w:bCs/>
          <w:i/>
          <w:iCs/>
          <w:sz w:val="21"/>
          <w:szCs w:val="21"/>
          <w:lang w:val="en-US" w:eastAsia="zh-CN"/>
        </w:rPr>
        <w:t>Capture the agreed description</w:t>
      </w:r>
      <w:r>
        <w:rPr>
          <w:rFonts w:hint="default"/>
          <w:b/>
          <w:bCs/>
          <w:i/>
          <w:iCs/>
          <w:sz w:val="21"/>
          <w:szCs w:val="21"/>
          <w:lang w:val="en-US" w:eastAsia="zh-CN"/>
        </w:rPr>
        <w:t xml:space="preserve"> of</w:t>
      </w:r>
      <w:r>
        <w:rPr>
          <w:b/>
          <w:bCs/>
          <w:i/>
          <w:iCs/>
          <w:sz w:val="21"/>
          <w:szCs w:val="21"/>
          <w:lang w:val="en-US" w:eastAsia="zh-CN"/>
        </w:rPr>
        <w:t xml:space="preserve"> </w:t>
      </w:r>
      <w:r>
        <w:rPr>
          <w:rFonts w:hint="eastAsia"/>
          <w:b/>
          <w:bCs/>
          <w:i/>
          <w:iCs/>
          <w:sz w:val="21"/>
          <w:szCs w:val="21"/>
          <w:lang w:val="en-US" w:eastAsia="zh-CN"/>
        </w:rPr>
        <w:t>Technique #A-4: Adaptation of DTX/DRX</w:t>
      </w:r>
      <w:r>
        <w:rPr>
          <w:b/>
          <w:bCs/>
          <w:i/>
          <w:iCs/>
          <w:sz w:val="21"/>
          <w:szCs w:val="21"/>
          <w:lang w:val="en-US" w:eastAsia="ko-KR"/>
        </w:rPr>
        <w:t xml:space="preserve"> into TR38.864</w:t>
      </w:r>
      <w:r>
        <w:rPr>
          <w:b/>
          <w:bCs/>
          <w:i/>
          <w:iCs/>
          <w:sz w:val="21"/>
          <w:szCs w:val="21"/>
          <w:lang w:val="en-US" w:eastAsia="zh-CN"/>
        </w:rPr>
        <w:t xml:space="preserve">. </w:t>
      </w:r>
    </w:p>
    <w:p>
      <w:pPr>
        <w:spacing w:before="120"/>
        <w:rPr>
          <w:b/>
          <w:bCs/>
          <w:sz w:val="21"/>
          <w:szCs w:val="21"/>
          <w:lang w:val="en-US" w:eastAsia="zh-CN"/>
        </w:rPr>
      </w:pPr>
      <w:r>
        <w:rPr>
          <w:b/>
          <w:bCs/>
          <w:i/>
          <w:iCs/>
          <w:sz w:val="21"/>
          <w:szCs w:val="21"/>
          <w:u w:val="single"/>
          <w:lang w:val="en-US" w:eastAsia="zh-CN"/>
        </w:rPr>
        <w:t>Proposal 11</w:t>
      </w:r>
      <w:r>
        <w:rPr>
          <w:b/>
          <w:bCs/>
          <w:sz w:val="21"/>
          <w:szCs w:val="21"/>
          <w:lang w:val="en-US" w:eastAsia="zh-CN"/>
        </w:rPr>
        <w:t xml:space="preserve">: </w:t>
      </w:r>
      <w:r>
        <w:rPr>
          <w:rFonts w:hint="default"/>
          <w:b/>
          <w:bCs/>
          <w:i/>
          <w:iCs/>
          <w:sz w:val="21"/>
          <w:szCs w:val="21"/>
          <w:lang w:val="en-US" w:eastAsia="zh-CN"/>
        </w:rPr>
        <w:t>W</w:t>
      </w:r>
      <w:r>
        <w:rPr>
          <w:b/>
          <w:bCs/>
          <w:i/>
          <w:iCs/>
          <w:sz w:val="21"/>
          <w:szCs w:val="21"/>
          <w:lang w:val="en-US" w:eastAsia="zh-CN"/>
        </w:rPr>
        <w:t xml:space="preserve">hen DTX/DRX of gNB is introduced, how to provide WUS configuration needs to be studied, such as by RRC release information or by neighboring gNB. </w:t>
      </w:r>
    </w:p>
    <w:p>
      <w:pPr>
        <w:spacing w:before="120"/>
        <w:rPr>
          <w:b/>
          <w:bCs/>
          <w:i/>
          <w:iCs/>
          <w:sz w:val="21"/>
          <w:szCs w:val="21"/>
          <w:lang w:val="en-US" w:eastAsia="zh-CN"/>
        </w:rPr>
      </w:pPr>
      <w:r>
        <w:rPr>
          <w:b/>
          <w:bCs/>
          <w:i/>
          <w:iCs/>
          <w:sz w:val="21"/>
          <w:szCs w:val="21"/>
          <w:u w:val="single"/>
          <w:lang w:val="en-US" w:eastAsia="zh-CN"/>
        </w:rPr>
        <w:t>Proposal 12</w:t>
      </w:r>
      <w:r>
        <w:rPr>
          <w:b/>
          <w:bCs/>
          <w:sz w:val="21"/>
          <w:szCs w:val="21"/>
          <w:lang w:val="en-US" w:eastAsia="zh-CN"/>
        </w:rPr>
        <w:t xml:space="preserve">: </w:t>
      </w:r>
      <w:r>
        <w:rPr>
          <w:b/>
          <w:bCs/>
          <w:i/>
          <w:iCs/>
          <w:sz w:val="21"/>
          <w:szCs w:val="21"/>
          <w:lang w:val="en-US" w:eastAsia="zh-CN"/>
        </w:rPr>
        <w:t xml:space="preserve">The potential RAN1 specification enhancements of gNB DTX/DRX include: </w:t>
      </w:r>
    </w:p>
    <w:p>
      <w:pPr>
        <w:pStyle w:val="36"/>
        <w:numPr>
          <w:ilvl w:val="0"/>
          <w:numId w:val="17"/>
        </w:numPr>
        <w:snapToGrid w:val="0"/>
        <w:spacing w:before="0" w:beforeLines="0"/>
        <w:ind w:firstLineChars="0"/>
        <w:rPr>
          <w:rFonts w:ascii="Times New Roman" w:hAnsi="Times New Roman"/>
          <w:b/>
          <w:bCs/>
          <w:i/>
          <w:iCs/>
          <w:szCs w:val="21"/>
        </w:rPr>
      </w:pPr>
      <w:r>
        <w:rPr>
          <w:rFonts w:ascii="Times New Roman" w:hAnsi="Times New Roman"/>
          <w:b/>
          <w:bCs/>
          <w:i/>
          <w:iCs/>
          <w:szCs w:val="21"/>
        </w:rPr>
        <w:t>Mechanisms to align C-DRX configuration of UE, such as signaling design to align the C-DRX configuration</w:t>
      </w:r>
    </w:p>
    <w:p>
      <w:pPr>
        <w:pStyle w:val="36"/>
        <w:numPr>
          <w:ilvl w:val="0"/>
          <w:numId w:val="17"/>
        </w:numPr>
        <w:snapToGrid w:val="0"/>
        <w:spacing w:before="0" w:beforeLines="0"/>
        <w:ind w:firstLineChars="0"/>
        <w:rPr>
          <w:rFonts w:ascii="Times New Roman" w:hAnsi="Times New Roman"/>
          <w:b/>
          <w:bCs/>
          <w:i/>
          <w:iCs/>
          <w:szCs w:val="21"/>
        </w:rPr>
      </w:pPr>
      <w:r>
        <w:rPr>
          <w:rFonts w:ascii="Times New Roman" w:hAnsi="Times New Roman"/>
          <w:b/>
          <w:bCs/>
          <w:i/>
          <w:iCs/>
          <w:szCs w:val="21"/>
        </w:rPr>
        <w:t xml:space="preserve">Wake up signal (WUS) design for gNB, </w:t>
      </w:r>
      <w:r>
        <w:rPr>
          <w:rFonts w:hint="default" w:ascii="Times New Roman" w:hAnsi="Times New Roman"/>
          <w:b/>
          <w:bCs/>
          <w:i/>
          <w:iCs/>
          <w:szCs w:val="21"/>
          <w:lang w:val="en-US"/>
        </w:rPr>
        <w:t xml:space="preserve">and </w:t>
      </w:r>
      <w:r>
        <w:rPr>
          <w:rFonts w:hint="eastAsia" w:ascii="Times New Roman" w:hAnsi="Times New Roman"/>
          <w:b/>
          <w:bCs/>
          <w:i/>
          <w:iCs/>
          <w:szCs w:val="21"/>
        </w:rPr>
        <w:t>WUS transmission related procedures and behaviors</w:t>
      </w:r>
      <w:r>
        <w:rPr>
          <w:rFonts w:ascii="Times New Roman" w:hAnsi="Times New Roman"/>
          <w:b/>
          <w:bCs/>
          <w:i/>
          <w:iCs/>
          <w:szCs w:val="21"/>
        </w:rPr>
        <w:t>.</w:t>
      </w:r>
    </w:p>
    <w:p>
      <w:pPr>
        <w:snapToGrid w:val="0"/>
        <w:spacing w:before="120"/>
        <w:jc w:val="both"/>
        <w:rPr>
          <w:b/>
          <w:bCs/>
          <w:i/>
          <w:iCs/>
          <w:sz w:val="21"/>
          <w:szCs w:val="21"/>
          <w:lang w:val="en-US" w:eastAsia="zh-CN"/>
        </w:rPr>
      </w:pPr>
      <w:r>
        <w:rPr>
          <w:b/>
          <w:bCs/>
          <w:i/>
          <w:iCs/>
          <w:sz w:val="21"/>
          <w:szCs w:val="21"/>
          <w:u w:val="single"/>
          <w:lang w:val="en-US" w:eastAsia="zh-CN"/>
        </w:rPr>
        <w:t>Proposal 13</w:t>
      </w:r>
      <w:r>
        <w:rPr>
          <w:b/>
          <w:bCs/>
          <w:i/>
          <w:iCs/>
          <w:sz w:val="21"/>
          <w:szCs w:val="21"/>
          <w:lang w:val="en-US" w:eastAsia="zh-CN"/>
        </w:rPr>
        <w:t>: SSB/SIB1 less carrier can be considered for single carrier UE operation with assistance information from other carriers.</w:t>
      </w:r>
    </w:p>
    <w:p>
      <w:pPr>
        <w:spacing w:before="120"/>
        <w:jc w:val="both"/>
        <w:rPr>
          <w:b/>
          <w:bCs/>
          <w:i/>
          <w:iCs/>
          <w:sz w:val="21"/>
          <w:szCs w:val="21"/>
          <w:lang w:val="en-US" w:eastAsia="zh-CN"/>
        </w:rPr>
      </w:pPr>
      <w:r>
        <w:rPr>
          <w:b/>
          <w:bCs/>
          <w:i/>
          <w:iCs/>
          <w:sz w:val="21"/>
          <w:szCs w:val="21"/>
          <w:u w:val="single"/>
          <w:lang w:val="en-US" w:eastAsia="zh-CN"/>
        </w:rPr>
        <w:t>Proposal 14</w:t>
      </w:r>
      <w:r>
        <w:rPr>
          <w:b/>
          <w:bCs/>
          <w:i/>
          <w:iCs/>
          <w:sz w:val="21"/>
          <w:szCs w:val="21"/>
          <w:lang w:val="en-US" w:eastAsia="zh-CN"/>
        </w:rPr>
        <w:t>: Capture the following technique general description into TR38.864,</w:t>
      </w:r>
    </w:p>
    <w:p>
      <w:pPr>
        <w:numPr>
          <w:ilvl w:val="0"/>
          <w:numId w:val="8"/>
        </w:numPr>
        <w:suppressAutoHyphens/>
        <w:snapToGrid w:val="0"/>
        <w:spacing w:before="0" w:beforeLines="0"/>
        <w:ind w:hanging="357"/>
        <w:jc w:val="both"/>
        <w:rPr>
          <w:rFonts w:eastAsia="等线"/>
          <w:b/>
          <w:bCs/>
          <w:i/>
          <w:iCs/>
          <w:sz w:val="21"/>
          <w:szCs w:val="21"/>
          <w:lang w:val="en-US" w:eastAsia="ko-KR"/>
        </w:rPr>
      </w:pPr>
      <w:r>
        <w:rPr>
          <w:rFonts w:eastAsia="等线"/>
          <w:b/>
          <w:bCs/>
          <w:i/>
          <w:iCs/>
          <w:sz w:val="21"/>
          <w:szCs w:val="21"/>
          <w:lang w:val="en-US" w:eastAsia="ko-KR"/>
        </w:rPr>
        <w:t>Technique #A-6 Adaptation of SSB/SIB1</w:t>
      </w:r>
    </w:p>
    <w:p>
      <w:pPr>
        <w:numPr>
          <w:ilvl w:val="1"/>
          <w:numId w:val="8"/>
        </w:numPr>
        <w:suppressAutoHyphens/>
        <w:snapToGrid w:val="0"/>
        <w:spacing w:before="0" w:beforeLines="0"/>
        <w:ind w:hanging="357"/>
        <w:jc w:val="both"/>
        <w:rPr>
          <w:rFonts w:eastAsia="等线"/>
          <w:b/>
          <w:bCs/>
          <w:i/>
          <w:iCs/>
          <w:sz w:val="21"/>
          <w:szCs w:val="21"/>
          <w:lang w:val="en-US" w:eastAsia="ko-KR"/>
        </w:rPr>
      </w:pPr>
      <w:r>
        <w:rPr>
          <w:b/>
          <w:bCs/>
          <w:i/>
          <w:iCs/>
          <w:sz w:val="21"/>
          <w:szCs w:val="21"/>
          <w:lang w:val="en-US" w:eastAsia="zh-CN"/>
        </w:rPr>
        <w:t xml:space="preserve">On-demand SSBs/SIB1 transmissions may also enable long periods of inactivity at </w:t>
      </w:r>
      <w:r>
        <w:rPr>
          <w:rFonts w:eastAsia="等线"/>
          <w:b/>
          <w:bCs/>
          <w:i/>
          <w:iCs/>
          <w:sz w:val="21"/>
          <w:szCs w:val="21"/>
          <w:lang w:val="en-US" w:eastAsia="ko-KR"/>
        </w:rPr>
        <w:t xml:space="preserve">the gNB to achieve gNB energy saving. </w:t>
      </w:r>
    </w:p>
    <w:p>
      <w:pPr>
        <w:numPr>
          <w:ilvl w:val="1"/>
          <w:numId w:val="8"/>
        </w:numPr>
        <w:suppressAutoHyphens/>
        <w:snapToGrid w:val="0"/>
        <w:spacing w:before="0" w:beforeLines="0"/>
        <w:ind w:hanging="357"/>
        <w:rPr>
          <w:rFonts w:eastAsia="等线"/>
          <w:b/>
          <w:bCs/>
          <w:i/>
          <w:iCs/>
          <w:sz w:val="21"/>
          <w:szCs w:val="21"/>
          <w:lang w:val="en-US" w:eastAsia="ko-KR"/>
        </w:rPr>
      </w:pPr>
      <w:r>
        <w:rPr>
          <w:rFonts w:eastAsia="等线"/>
          <w:b/>
          <w:bCs/>
          <w:i/>
          <w:iCs/>
          <w:sz w:val="21"/>
          <w:szCs w:val="21"/>
          <w:lang w:val="en-US" w:eastAsia="ko-KR"/>
        </w:rPr>
        <w:t>SSB/SIB1 transmission on the serving cell can be triggered by on-demand SSB/SIB1 request.</w:t>
      </w:r>
    </w:p>
    <w:p>
      <w:pPr>
        <w:numPr>
          <w:ilvl w:val="1"/>
          <w:numId w:val="8"/>
        </w:numPr>
        <w:suppressAutoHyphens/>
        <w:snapToGrid w:val="0"/>
        <w:spacing w:before="0" w:beforeLines="0"/>
        <w:ind w:hanging="357"/>
        <w:jc w:val="both"/>
        <w:rPr>
          <w:rFonts w:eastAsia="等线"/>
          <w:b/>
          <w:bCs/>
          <w:i/>
          <w:iCs/>
          <w:sz w:val="21"/>
          <w:szCs w:val="21"/>
          <w:lang w:val="en-US" w:eastAsia="ko-KR"/>
        </w:rPr>
      </w:pPr>
      <w:r>
        <w:rPr>
          <w:b/>
          <w:bCs/>
          <w:i/>
          <w:iCs/>
          <w:sz w:val="21"/>
          <w:szCs w:val="21"/>
          <w:lang w:val="en-US" w:eastAsia="zh-CN"/>
        </w:rPr>
        <w:t xml:space="preserve">The UE may obtain system information from other carriers/cells for </w:t>
      </w:r>
      <w:r>
        <w:rPr>
          <w:b/>
          <w:bCs/>
          <w:i/>
          <w:iCs/>
          <w:strike/>
          <w:color w:val="FF0000"/>
          <w:sz w:val="21"/>
          <w:szCs w:val="21"/>
          <w:lang w:val="en-US" w:eastAsia="zh-CN"/>
        </w:rPr>
        <w:t>such</w:t>
      </w:r>
      <w:r>
        <w:rPr>
          <w:b/>
          <w:bCs/>
          <w:i/>
          <w:iCs/>
          <w:sz w:val="21"/>
          <w:szCs w:val="21"/>
          <w:lang w:val="en-US" w:eastAsia="zh-CN"/>
        </w:rPr>
        <w:t xml:space="preserve"> </w:t>
      </w:r>
      <w:r>
        <w:rPr>
          <w:b/>
          <w:bCs/>
          <w:i/>
          <w:iCs/>
          <w:color w:val="FF0000"/>
          <w:sz w:val="21"/>
          <w:szCs w:val="21"/>
          <w:lang w:val="en-US" w:eastAsia="zh-CN"/>
        </w:rPr>
        <w:t>SSB/SIB1-less</w:t>
      </w:r>
      <w:r>
        <w:rPr>
          <w:b/>
          <w:bCs/>
          <w:i/>
          <w:iCs/>
          <w:sz w:val="21"/>
          <w:szCs w:val="21"/>
          <w:lang w:val="en-US" w:eastAsia="zh-CN"/>
        </w:rPr>
        <w:t xml:space="preserve"> carrier/cell(s) and synchronize either from other carriers/cells or from a simplified signals transmitted on the same carrier.</w:t>
      </w:r>
    </w:p>
    <w:p>
      <w:pPr>
        <w:spacing w:before="120"/>
        <w:jc w:val="both"/>
        <w:rPr>
          <w:b/>
          <w:bCs/>
          <w:i/>
          <w:iCs/>
          <w:sz w:val="21"/>
          <w:szCs w:val="21"/>
          <w:lang w:val="en-US" w:eastAsia="zh-CN"/>
        </w:rPr>
      </w:pPr>
      <w:r>
        <w:rPr>
          <w:b/>
          <w:bCs/>
          <w:i/>
          <w:iCs/>
          <w:sz w:val="21"/>
          <w:szCs w:val="21"/>
          <w:u w:val="single"/>
          <w:lang w:val="en-US" w:eastAsia="zh-CN"/>
        </w:rPr>
        <w:t>Proposal 15</w:t>
      </w:r>
      <w:r>
        <w:rPr>
          <w:b/>
          <w:bCs/>
          <w:i/>
          <w:iCs/>
          <w:sz w:val="21"/>
          <w:szCs w:val="21"/>
          <w:lang w:val="en-US" w:eastAsia="zh-CN"/>
        </w:rPr>
        <w:t>: Capture the following background description into TR38.864,</w:t>
      </w:r>
    </w:p>
    <w:p>
      <w:pPr>
        <w:numPr>
          <w:ilvl w:val="1"/>
          <w:numId w:val="8"/>
        </w:numPr>
        <w:suppressAutoHyphens/>
        <w:snapToGrid w:val="0"/>
        <w:spacing w:before="0" w:beforeLines="0"/>
        <w:ind w:hanging="357"/>
        <w:jc w:val="both"/>
        <w:rPr>
          <w:rFonts w:eastAsia="等线"/>
          <w:b/>
          <w:bCs/>
          <w:i/>
          <w:iCs/>
          <w:sz w:val="21"/>
          <w:szCs w:val="21"/>
          <w:lang w:val="en-US" w:eastAsia="ko-KR"/>
        </w:rPr>
      </w:pPr>
      <w:r>
        <w:rPr>
          <w:b/>
          <w:bCs/>
          <w:i/>
          <w:iCs/>
          <w:sz w:val="21"/>
          <w:szCs w:val="21"/>
          <w:lang w:val="en-US" w:eastAsia="zh-CN"/>
        </w:rPr>
        <w:t>Background:</w:t>
      </w:r>
    </w:p>
    <w:p>
      <w:pPr>
        <w:numPr>
          <w:ilvl w:val="2"/>
          <w:numId w:val="8"/>
        </w:numPr>
        <w:suppressAutoHyphens/>
        <w:snapToGrid w:val="0"/>
        <w:spacing w:before="0" w:beforeLines="0"/>
        <w:ind w:hanging="357"/>
        <w:jc w:val="both"/>
        <w:rPr>
          <w:rFonts w:eastAsia="等线"/>
          <w:b/>
          <w:bCs/>
          <w:i/>
          <w:iCs/>
          <w:sz w:val="21"/>
          <w:szCs w:val="21"/>
          <w:lang w:val="en-US" w:eastAsia="ko-KR"/>
        </w:rPr>
      </w:pPr>
      <w:r>
        <w:rPr>
          <w:rFonts w:eastAsia="等线"/>
          <w:b/>
          <w:bCs/>
          <w:i/>
          <w:iCs/>
          <w:sz w:val="21"/>
          <w:szCs w:val="21"/>
          <w:lang w:val="en-US" w:eastAsia="ko-KR"/>
        </w:rPr>
        <w:t xml:space="preserve">Current specification supports SSB/SIB1-less operation for intra-band CA, where UE re-trieves system information and synchronization from another intra-band cell with SSB and SIB1. </w:t>
      </w:r>
      <w:r>
        <w:rPr>
          <w:rFonts w:eastAsia="等线"/>
          <w:b/>
          <w:bCs/>
          <w:i/>
          <w:iCs/>
          <w:color w:val="FF0000"/>
          <w:sz w:val="21"/>
          <w:szCs w:val="21"/>
          <w:lang w:val="en-US" w:eastAsia="ko-KR"/>
        </w:rPr>
        <w:t>This is only apply to CA operation.</w:t>
      </w:r>
    </w:p>
    <w:p>
      <w:pPr>
        <w:spacing w:before="120"/>
        <w:jc w:val="both"/>
        <w:rPr>
          <w:b/>
          <w:bCs/>
          <w:i/>
          <w:iCs/>
          <w:sz w:val="21"/>
          <w:szCs w:val="21"/>
          <w:lang w:val="en-US" w:eastAsia="zh-CN"/>
        </w:rPr>
      </w:pPr>
      <w:r>
        <w:rPr>
          <w:b/>
          <w:bCs/>
          <w:i/>
          <w:iCs/>
          <w:sz w:val="21"/>
          <w:szCs w:val="21"/>
          <w:u w:val="single"/>
          <w:lang w:val="en-US" w:eastAsia="zh-CN"/>
        </w:rPr>
        <w:t>Proposal 16</w:t>
      </w:r>
      <w:r>
        <w:rPr>
          <w:b/>
          <w:bCs/>
          <w:i/>
          <w:iCs/>
          <w:sz w:val="21"/>
          <w:szCs w:val="21"/>
          <w:lang w:val="en-US" w:eastAsia="zh-CN"/>
        </w:rPr>
        <w:t>: Capture the following potential impacts to other WGS into TR38.864:</w:t>
      </w:r>
    </w:p>
    <w:p>
      <w:pPr>
        <w:numPr>
          <w:ilvl w:val="2"/>
          <w:numId w:val="8"/>
        </w:numPr>
        <w:suppressAutoHyphens/>
        <w:snapToGrid w:val="0"/>
        <w:spacing w:before="0" w:beforeLines="0"/>
        <w:ind w:hanging="357"/>
        <w:jc w:val="both"/>
        <w:rPr>
          <w:rFonts w:eastAsia="等线"/>
          <w:b/>
          <w:bCs/>
          <w:i/>
          <w:iCs/>
          <w:sz w:val="21"/>
          <w:szCs w:val="21"/>
          <w:lang w:val="en-US" w:eastAsia="ko-KR"/>
        </w:rPr>
      </w:pPr>
      <w:r>
        <w:rPr>
          <w:rFonts w:eastAsia="等线"/>
          <w:b/>
          <w:bCs/>
          <w:i/>
          <w:iCs/>
          <w:sz w:val="21"/>
          <w:szCs w:val="21"/>
          <w:lang w:val="en-US" w:eastAsia="ko-KR"/>
        </w:rPr>
        <w:t>RAN2:</w:t>
      </w:r>
    </w:p>
    <w:p>
      <w:pPr>
        <w:numPr>
          <w:ilvl w:val="3"/>
          <w:numId w:val="8"/>
        </w:numPr>
        <w:suppressAutoHyphens/>
        <w:snapToGrid w:val="0"/>
        <w:spacing w:before="0" w:beforeLines="0"/>
        <w:ind w:hanging="357"/>
        <w:jc w:val="both"/>
        <w:rPr>
          <w:rFonts w:eastAsia="等线"/>
          <w:b/>
          <w:bCs/>
          <w:i/>
          <w:iCs/>
          <w:sz w:val="21"/>
          <w:szCs w:val="21"/>
          <w:lang w:val="en-US" w:eastAsia="ko-KR"/>
        </w:rPr>
      </w:pPr>
      <w:r>
        <w:rPr>
          <w:rFonts w:eastAsia="等线"/>
          <w:b/>
          <w:bCs/>
          <w:i/>
          <w:iCs/>
          <w:sz w:val="21"/>
          <w:szCs w:val="21"/>
          <w:lang w:val="en-US" w:eastAsia="ko-KR"/>
        </w:rPr>
        <w:t>The event trigger and higher-layer UE procedure of on-demand SSBs/SIB1</w:t>
      </w:r>
    </w:p>
    <w:p>
      <w:pPr>
        <w:numPr>
          <w:ilvl w:val="3"/>
          <w:numId w:val="8"/>
        </w:numPr>
        <w:suppressAutoHyphens/>
        <w:snapToGrid w:val="0"/>
        <w:spacing w:before="0" w:beforeLines="0"/>
        <w:ind w:hanging="357"/>
        <w:rPr>
          <w:rFonts w:eastAsia="等线"/>
          <w:b/>
          <w:bCs/>
          <w:i/>
          <w:iCs/>
          <w:sz w:val="21"/>
          <w:szCs w:val="21"/>
          <w:lang w:val="en-US" w:eastAsia="ko-KR"/>
        </w:rPr>
      </w:pPr>
      <w:r>
        <w:rPr>
          <w:rFonts w:eastAsia="等线"/>
          <w:b/>
          <w:bCs/>
          <w:i/>
          <w:iCs/>
          <w:sz w:val="21"/>
          <w:szCs w:val="21"/>
          <w:lang w:val="en-US" w:eastAsia="ko-KR"/>
        </w:rPr>
        <w:t>Handling of transmissions of SIB1 if SIB1 transmission cycle is changed.</w:t>
      </w:r>
    </w:p>
    <w:p>
      <w:pPr>
        <w:numPr>
          <w:ilvl w:val="3"/>
          <w:numId w:val="8"/>
        </w:numPr>
        <w:suppressAutoHyphens/>
        <w:snapToGrid w:val="0"/>
        <w:spacing w:before="0" w:beforeLines="0"/>
        <w:ind w:hanging="357"/>
        <w:jc w:val="both"/>
        <w:rPr>
          <w:rFonts w:eastAsia="等线"/>
          <w:b/>
          <w:bCs/>
          <w:i/>
          <w:iCs/>
          <w:color w:val="FF0000"/>
          <w:sz w:val="21"/>
          <w:szCs w:val="21"/>
          <w:lang w:val="en-US" w:eastAsia="ko-KR"/>
        </w:rPr>
      </w:pPr>
      <w:r>
        <w:rPr>
          <w:rFonts w:eastAsia="等线"/>
          <w:b/>
          <w:bCs/>
          <w:i/>
          <w:iCs/>
          <w:color w:val="FF0000"/>
          <w:sz w:val="21"/>
          <w:szCs w:val="21"/>
          <w:lang w:val="en-US" w:eastAsia="zh-CN"/>
        </w:rPr>
        <w:t xml:space="preserve">System information enhancement to provide information of another cell that needed for UE to perform random access on that cell, and to provide </w:t>
      </w:r>
      <w:r>
        <w:rPr>
          <w:rFonts w:eastAsia="等线"/>
          <w:b/>
          <w:bCs/>
          <w:i/>
          <w:iCs/>
          <w:color w:val="FF0000"/>
          <w:sz w:val="21"/>
          <w:szCs w:val="21"/>
          <w:lang w:val="en-US" w:eastAsia="ko-KR"/>
        </w:rPr>
        <w:t xml:space="preserve">carrier selection principles for </w:t>
      </w:r>
      <w:r>
        <w:rPr>
          <w:rFonts w:eastAsia="等线"/>
          <w:b/>
          <w:bCs/>
          <w:i/>
          <w:iCs/>
          <w:color w:val="FF0000"/>
          <w:sz w:val="21"/>
          <w:szCs w:val="21"/>
          <w:lang w:val="en-US" w:eastAsia="zh-CN"/>
        </w:rPr>
        <w:t>UE</w:t>
      </w:r>
    </w:p>
    <w:p>
      <w:pPr>
        <w:numPr>
          <w:ilvl w:val="3"/>
          <w:numId w:val="8"/>
        </w:numPr>
        <w:suppressAutoHyphens/>
        <w:snapToGrid w:val="0"/>
        <w:spacing w:before="0" w:beforeLines="0"/>
        <w:ind w:hanging="357"/>
        <w:jc w:val="both"/>
        <w:rPr>
          <w:rFonts w:eastAsia="等线"/>
          <w:b/>
          <w:bCs/>
          <w:i/>
          <w:iCs/>
          <w:strike/>
          <w:color w:val="FF0000"/>
          <w:sz w:val="21"/>
          <w:szCs w:val="21"/>
          <w:lang w:val="en-US" w:eastAsia="ko-KR"/>
        </w:rPr>
      </w:pPr>
      <w:r>
        <w:rPr>
          <w:rFonts w:eastAsia="等线"/>
          <w:b/>
          <w:bCs/>
          <w:i/>
          <w:iCs/>
          <w:strike/>
          <w:color w:val="FF0000"/>
          <w:sz w:val="21"/>
          <w:szCs w:val="21"/>
          <w:lang w:val="en-US" w:eastAsia="ko-KR"/>
        </w:rPr>
        <w:t>System information enhancement to provide other carriers’ information and carrier selection principles for UE.</w:t>
      </w:r>
    </w:p>
    <w:p>
      <w:pPr>
        <w:numPr>
          <w:ilvl w:val="3"/>
          <w:numId w:val="8"/>
        </w:numPr>
        <w:suppressAutoHyphens/>
        <w:snapToGrid w:val="0"/>
        <w:spacing w:before="0" w:beforeLines="0"/>
        <w:ind w:hanging="357"/>
        <w:rPr>
          <w:b/>
          <w:bCs/>
          <w:i/>
          <w:iCs/>
          <w:sz w:val="21"/>
          <w:szCs w:val="21"/>
          <w:lang w:val="en-US" w:eastAsia="zh-CN"/>
        </w:rPr>
      </w:pPr>
      <w:r>
        <w:rPr>
          <w:rFonts w:eastAsia="等线"/>
          <w:b/>
          <w:bCs/>
          <w:i/>
          <w:iCs/>
          <w:sz w:val="21"/>
          <w:szCs w:val="21"/>
          <w:lang w:val="en-US" w:eastAsia="ko-KR"/>
        </w:rPr>
        <w:t>For on-demand SSB/SIB, the introduction of uplink trigger signal may impact the procedure in which UE access the cell with on-demand SSB/SIB.</w:t>
      </w:r>
    </w:p>
    <w:p>
      <w:pPr>
        <w:numPr>
          <w:ilvl w:val="3"/>
          <w:numId w:val="8"/>
        </w:numPr>
        <w:suppressAutoHyphens/>
        <w:snapToGrid w:val="0"/>
        <w:spacing w:before="0" w:beforeLines="0"/>
        <w:ind w:hanging="357"/>
        <w:rPr>
          <w:rFonts w:eastAsia="等线"/>
          <w:b/>
          <w:bCs/>
          <w:i/>
          <w:iCs/>
          <w:strike/>
          <w:color w:val="FF0000"/>
          <w:sz w:val="21"/>
          <w:szCs w:val="21"/>
          <w:lang w:val="en-US" w:eastAsia="ko-KR"/>
        </w:rPr>
      </w:pPr>
      <w:r>
        <w:rPr>
          <w:rFonts w:eastAsia="等线"/>
          <w:b/>
          <w:bCs/>
          <w:i/>
          <w:iCs/>
          <w:strike/>
          <w:color w:val="FF0000"/>
          <w:sz w:val="21"/>
          <w:szCs w:val="21"/>
          <w:lang w:val="en-US" w:eastAsia="ko-KR"/>
        </w:rPr>
        <w:t>For SIB-less carrier/cell, SIB1 enhanced to carry necessary SIB information for other cell, UE cell (re)selection procedures, and SSB/SI acquisition from an anchor cell.</w:t>
      </w:r>
    </w:p>
    <w:p>
      <w:pPr>
        <w:numPr>
          <w:ilvl w:val="2"/>
          <w:numId w:val="8"/>
        </w:numPr>
        <w:suppressAutoHyphens/>
        <w:snapToGrid w:val="0"/>
        <w:spacing w:before="0" w:beforeLines="0"/>
        <w:ind w:hanging="357"/>
        <w:rPr>
          <w:rFonts w:eastAsia="等线"/>
          <w:b/>
          <w:bCs/>
          <w:i/>
          <w:iCs/>
          <w:color w:val="FF0000"/>
          <w:sz w:val="21"/>
          <w:szCs w:val="21"/>
          <w:lang w:val="en-US" w:eastAsia="ko-KR"/>
        </w:rPr>
      </w:pPr>
      <w:r>
        <w:rPr>
          <w:rFonts w:eastAsia="等线"/>
          <w:b/>
          <w:bCs/>
          <w:i/>
          <w:iCs/>
          <w:color w:val="FF0000"/>
          <w:sz w:val="21"/>
          <w:szCs w:val="21"/>
          <w:lang w:val="en-US" w:eastAsia="ko-KR"/>
        </w:rPr>
        <w:t>RAN4:</w:t>
      </w:r>
    </w:p>
    <w:p>
      <w:pPr>
        <w:numPr>
          <w:ilvl w:val="3"/>
          <w:numId w:val="8"/>
        </w:numPr>
        <w:suppressAutoHyphens/>
        <w:snapToGrid w:val="0"/>
        <w:spacing w:before="0" w:beforeLines="0"/>
        <w:ind w:hanging="357"/>
        <w:rPr>
          <w:rFonts w:eastAsia="等线"/>
          <w:b/>
          <w:bCs/>
          <w:i/>
          <w:iCs/>
          <w:color w:val="FF0000"/>
          <w:sz w:val="21"/>
          <w:szCs w:val="21"/>
          <w:lang w:val="en-US" w:eastAsia="ko-KR"/>
        </w:rPr>
      </w:pPr>
      <w:r>
        <w:rPr>
          <w:b/>
          <w:bCs/>
          <w:i/>
          <w:iCs/>
          <w:color w:val="FF0000"/>
          <w:sz w:val="21"/>
          <w:szCs w:val="21"/>
          <w:lang w:val="en-US" w:eastAsia="zh-CN"/>
        </w:rPr>
        <w:t>Cross carrier synchronization for single carrier operation</w:t>
      </w:r>
    </w:p>
    <w:p>
      <w:pPr>
        <w:suppressAutoHyphens/>
        <w:spacing w:before="120" w:line="240" w:lineRule="auto"/>
        <w:rPr>
          <w:rFonts w:eastAsia="等线"/>
          <w:b/>
          <w:bCs/>
          <w:i/>
          <w:iCs/>
          <w:color w:val="FF0000"/>
          <w:sz w:val="21"/>
          <w:szCs w:val="21"/>
          <w:lang w:val="en-US" w:eastAsia="ko-KR"/>
        </w:rPr>
      </w:pPr>
      <w:r>
        <w:rPr>
          <w:b/>
          <w:bCs/>
          <w:i/>
          <w:iCs/>
          <w:sz w:val="21"/>
          <w:szCs w:val="21"/>
          <w:u w:val="single"/>
          <w:lang w:val="en-US" w:eastAsia="zh-CN"/>
        </w:rPr>
        <w:t>Proposal 17</w:t>
      </w:r>
      <w:r>
        <w:rPr>
          <w:b/>
          <w:bCs/>
          <w:i/>
          <w:iCs/>
          <w:sz w:val="21"/>
          <w:szCs w:val="21"/>
          <w:lang w:val="en-US" w:eastAsia="zh-CN"/>
        </w:rPr>
        <w:t>: The potential RAN1 specification impacts of adaptation of SSB/SIB1 includes:</w:t>
      </w:r>
    </w:p>
    <w:p>
      <w:pPr>
        <w:pStyle w:val="36"/>
        <w:numPr>
          <w:ilvl w:val="0"/>
          <w:numId w:val="17"/>
        </w:numPr>
        <w:snapToGrid w:val="0"/>
        <w:spacing w:before="0" w:beforeLines="0"/>
        <w:ind w:firstLineChars="0"/>
        <w:rPr>
          <w:rFonts w:hint="eastAsia"/>
          <w:b/>
          <w:bCs/>
          <w:sz w:val="21"/>
          <w:szCs w:val="21"/>
          <w:lang w:val="en-US" w:eastAsia="zh-CN"/>
        </w:rPr>
      </w:pPr>
      <w:r>
        <w:rPr>
          <w:rFonts w:ascii="Times New Roman" w:hAnsi="Times New Roman"/>
          <w:b/>
          <w:bCs/>
          <w:i/>
          <w:iCs/>
          <w:szCs w:val="21"/>
          <w:lang w:eastAsia="ko-KR"/>
        </w:rPr>
        <w:t>For SIB-less carrier/cell, r</w:t>
      </w:r>
      <w:r>
        <w:rPr>
          <w:rFonts w:hint="eastAsia" w:ascii="Times New Roman" w:hAnsi="Times New Roman"/>
          <w:b/>
          <w:bCs/>
          <w:i/>
          <w:iCs/>
          <w:szCs w:val="21"/>
        </w:rPr>
        <w:t xml:space="preserve">andom access related </w:t>
      </w:r>
      <w:r>
        <w:rPr>
          <w:rFonts w:ascii="Times New Roman" w:hAnsi="Times New Roman"/>
          <w:b/>
          <w:bCs/>
          <w:i/>
          <w:iCs/>
          <w:szCs w:val="21"/>
        </w:rPr>
        <w:t>enhancement need to be considered.</w:t>
      </w:r>
    </w:p>
    <w:p>
      <w:pPr>
        <w:pStyle w:val="36"/>
        <w:numPr>
          <w:ilvl w:val="0"/>
          <w:numId w:val="0"/>
        </w:numPr>
        <w:snapToGrid w:val="0"/>
        <w:spacing w:before="0" w:beforeLines="0"/>
        <w:ind w:left="420" w:leftChars="0"/>
        <w:rPr>
          <w:rFonts w:hint="eastAsia"/>
          <w:b/>
          <w:bCs/>
          <w:sz w:val="21"/>
          <w:szCs w:val="21"/>
          <w:lang w:val="en-US" w:eastAsia="zh-CN"/>
        </w:rPr>
      </w:pPr>
    </w:p>
    <w:p>
      <w:pPr>
        <w:snapToGrid w:val="0"/>
        <w:spacing w:before="120"/>
        <w:jc w:val="both"/>
        <w:outlineLvl w:val="1"/>
        <w:rPr>
          <w:rFonts w:ascii="Arial" w:hAnsi="Arial" w:cs="Arial"/>
          <w:b/>
        </w:rPr>
      </w:pPr>
      <w:r>
        <w:rPr>
          <w:rFonts w:ascii="Arial" w:hAnsi="Arial" w:cs="Arial"/>
          <w:b/>
        </w:rPr>
        <w:t>Frequency domain:</w:t>
      </w:r>
    </w:p>
    <w:p>
      <w:pPr>
        <w:snapToGrid w:val="0"/>
        <w:spacing w:before="120"/>
        <w:jc w:val="both"/>
        <w:rPr>
          <w:b/>
          <w:bCs/>
          <w:sz w:val="21"/>
          <w:szCs w:val="21"/>
          <w:lang w:val="en-US" w:eastAsia="zh-CN"/>
        </w:rPr>
      </w:pPr>
      <w:r>
        <w:rPr>
          <w:b/>
          <w:bCs/>
          <w:sz w:val="21"/>
          <w:szCs w:val="21"/>
          <w:lang w:val="en-US" w:eastAsia="zh-CN"/>
        </w:rPr>
        <w:t xml:space="preserve">Observation </w:t>
      </w:r>
      <w:r>
        <w:rPr>
          <w:rFonts w:hint="default"/>
          <w:b/>
          <w:bCs/>
          <w:sz w:val="21"/>
          <w:szCs w:val="21"/>
          <w:lang w:val="en-US" w:eastAsia="zh-CN"/>
        </w:rPr>
        <w:t>4</w:t>
      </w:r>
      <w:r>
        <w:rPr>
          <w:b/>
          <w:bCs/>
          <w:sz w:val="21"/>
          <w:szCs w:val="21"/>
          <w:lang w:val="en-US" w:eastAsia="zh-CN"/>
        </w:rPr>
        <w:t xml:space="preserve">: The power saving gain of dynamic cell specific or group common BWP adaption depends on implementation. </w:t>
      </w:r>
    </w:p>
    <w:p>
      <w:pPr>
        <w:snapToGrid w:val="0"/>
        <w:spacing w:before="120"/>
        <w:jc w:val="both"/>
        <w:rPr>
          <w:b/>
          <w:bCs/>
          <w:sz w:val="21"/>
          <w:szCs w:val="21"/>
          <w:lang w:val="en-US" w:eastAsia="zh-CN"/>
        </w:rPr>
      </w:pPr>
      <w:r>
        <w:rPr>
          <w:b/>
          <w:bCs/>
          <w:sz w:val="21"/>
          <w:szCs w:val="21"/>
          <w:lang w:val="en-US" w:eastAsia="zh-CN"/>
        </w:rPr>
        <w:t xml:space="preserve">Observation </w:t>
      </w:r>
      <w:r>
        <w:rPr>
          <w:rFonts w:hint="default"/>
          <w:b/>
          <w:bCs/>
          <w:sz w:val="21"/>
          <w:szCs w:val="21"/>
          <w:lang w:val="en-US" w:eastAsia="zh-CN"/>
        </w:rPr>
        <w:t>5</w:t>
      </w:r>
      <w:r>
        <w:rPr>
          <w:b/>
          <w:bCs/>
          <w:sz w:val="21"/>
          <w:szCs w:val="21"/>
          <w:lang w:val="en-US" w:eastAsia="zh-CN"/>
        </w:rPr>
        <w:t xml:space="preserve">: The absolute power saving gain of intra-band SSB-less depends on gNB implementation, at least the transmit power for such symbols on SCell can be reduced. </w:t>
      </w:r>
    </w:p>
    <w:p>
      <w:pPr>
        <w:snapToGrid w:val="0"/>
        <w:spacing w:before="120"/>
        <w:jc w:val="both"/>
        <w:rPr>
          <w:b/>
          <w:bCs/>
          <w:sz w:val="21"/>
          <w:szCs w:val="21"/>
          <w:lang w:val="en-US" w:eastAsia="zh-CN"/>
        </w:rPr>
      </w:pPr>
      <w:r>
        <w:rPr>
          <w:b/>
          <w:bCs/>
          <w:sz w:val="21"/>
          <w:szCs w:val="21"/>
          <w:lang w:val="en-US" w:eastAsia="zh-CN"/>
        </w:rPr>
        <w:t xml:space="preserve">Observation </w:t>
      </w:r>
      <w:r>
        <w:rPr>
          <w:rFonts w:hint="default"/>
          <w:b/>
          <w:bCs/>
          <w:sz w:val="21"/>
          <w:szCs w:val="21"/>
          <w:lang w:val="en-US" w:eastAsia="zh-CN"/>
        </w:rPr>
        <w:t>6</w:t>
      </w:r>
      <w:r>
        <w:rPr>
          <w:b/>
          <w:bCs/>
          <w:sz w:val="21"/>
          <w:szCs w:val="21"/>
          <w:lang w:val="en-US" w:eastAsia="zh-CN"/>
        </w:rPr>
        <w:t>: Fast activation/de-activation of SCell can be acheived along with intra-band/inter-band SSB-less SCell.</w:t>
      </w:r>
    </w:p>
    <w:p>
      <w:pPr>
        <w:snapToGrid w:val="0"/>
        <w:spacing w:before="120"/>
        <w:jc w:val="both"/>
        <w:rPr>
          <w:b/>
          <w:bCs/>
          <w:i/>
          <w:iCs/>
          <w:sz w:val="21"/>
          <w:szCs w:val="21"/>
          <w:lang w:val="en-US" w:eastAsia="zh-CN"/>
        </w:rPr>
      </w:pPr>
      <w:r>
        <w:rPr>
          <w:b/>
          <w:bCs/>
          <w:i/>
          <w:iCs/>
          <w:sz w:val="21"/>
          <w:szCs w:val="21"/>
          <w:u w:val="single"/>
          <w:lang w:val="en-US" w:eastAsia="zh-CN"/>
        </w:rPr>
        <w:t>Proposal 18</w:t>
      </w:r>
      <w:r>
        <w:rPr>
          <w:b/>
          <w:bCs/>
          <w:i/>
          <w:iCs/>
          <w:sz w:val="21"/>
          <w:szCs w:val="21"/>
          <w:lang w:val="en-US" w:eastAsia="zh-CN"/>
        </w:rPr>
        <w:t>: Inter-band SCell with reduced SSB or SSB-less can be studied to reduce power consumption of gNB.</w:t>
      </w:r>
    </w:p>
    <w:p>
      <w:pPr>
        <w:snapToGrid w:val="0"/>
        <w:spacing w:before="120"/>
        <w:jc w:val="both"/>
        <w:rPr>
          <w:b/>
          <w:bCs/>
          <w:i/>
          <w:iCs/>
          <w:sz w:val="21"/>
          <w:szCs w:val="21"/>
          <w:lang w:val="en-US" w:eastAsia="zh-CN"/>
        </w:rPr>
      </w:pPr>
      <w:r>
        <w:rPr>
          <w:b/>
          <w:bCs/>
          <w:i/>
          <w:iCs/>
          <w:sz w:val="21"/>
          <w:szCs w:val="21"/>
          <w:u w:val="single"/>
          <w:lang w:val="en-US" w:eastAsia="zh-CN"/>
        </w:rPr>
        <w:t>Proposal 19</w:t>
      </w:r>
      <w:r>
        <w:rPr>
          <w:b/>
          <w:bCs/>
          <w:i/>
          <w:iCs/>
          <w:sz w:val="21"/>
          <w:szCs w:val="21"/>
          <w:lang w:val="en-US" w:eastAsia="zh-CN"/>
        </w:rPr>
        <w:t>: Capture the following description about multi-carrier energy saving enhancements into TR38.864,</w:t>
      </w:r>
    </w:p>
    <w:p>
      <w:pPr>
        <w:numPr>
          <w:ilvl w:val="0"/>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Technique #B-1: Multi-carrier energy savings enhancements</w:t>
      </w:r>
    </w:p>
    <w:p>
      <w:pPr>
        <w:numPr>
          <w:ilvl w:val="1"/>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 xml:space="preserve">Background: </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Intra-band SSB-less SCell operation has already been supported by the current specification</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For supporting of Inter-band SSB-less SCell operation, in case of the cross-carrier synchronization and/or measurement via another serving cell, procedures similar to legacy Intra-band SSB-less SCell operation may be investigated.</w:t>
      </w:r>
    </w:p>
    <w:p>
      <w:pPr>
        <w:numPr>
          <w:ilvl w:val="1"/>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 xml:space="preserve">Inter-band CA with SSB-less carriers/SCell </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No SSB transmission in some inter-band SCell. The sync is acquired from other cell with SSB transmission or same cell with simplified signal transmission, also in order for fast activation and deactivation of SCell.</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pPr>
        <w:snapToGrid w:val="0"/>
        <w:spacing w:before="120"/>
        <w:jc w:val="both"/>
        <w:rPr>
          <w:sz w:val="21"/>
          <w:szCs w:val="21"/>
          <w:lang w:val="en-US" w:eastAsia="zh-CN"/>
        </w:rPr>
      </w:pPr>
      <w:r>
        <w:rPr>
          <w:b/>
          <w:bCs/>
          <w:i/>
          <w:iCs/>
          <w:sz w:val="21"/>
          <w:szCs w:val="21"/>
          <w:u w:val="single"/>
          <w:lang w:val="en-US" w:eastAsia="zh-CN"/>
        </w:rPr>
        <w:t>Proposal 20</w:t>
      </w:r>
      <w:r>
        <w:rPr>
          <w:b/>
          <w:bCs/>
          <w:i/>
          <w:iCs/>
          <w:sz w:val="21"/>
          <w:szCs w:val="21"/>
          <w:lang w:val="en-US" w:eastAsia="zh-CN"/>
        </w:rPr>
        <w:t>: DCI based SCell activation/de-activation can be introduced for intra-band /inter-band SSB-less SCell scenario.</w:t>
      </w:r>
      <w:r>
        <w:rPr>
          <w:sz w:val="21"/>
          <w:szCs w:val="21"/>
          <w:lang w:val="en-US" w:eastAsia="zh-CN"/>
        </w:rPr>
        <w:t xml:space="preserve"> </w:t>
      </w:r>
    </w:p>
    <w:p>
      <w:pPr>
        <w:snapToGrid w:val="0"/>
        <w:spacing w:before="120"/>
        <w:jc w:val="both"/>
        <w:rPr>
          <w:b/>
          <w:bCs/>
          <w:i/>
          <w:iCs/>
          <w:sz w:val="21"/>
          <w:szCs w:val="21"/>
          <w:lang w:val="en-US" w:eastAsia="zh-CN"/>
        </w:rPr>
      </w:pPr>
      <w:r>
        <w:rPr>
          <w:b/>
          <w:bCs/>
          <w:i/>
          <w:iCs/>
          <w:sz w:val="21"/>
          <w:szCs w:val="21"/>
          <w:u w:val="single"/>
          <w:lang w:val="en-US" w:eastAsia="zh-CN"/>
        </w:rPr>
        <w:t>Proposal 21</w:t>
      </w:r>
      <w:r>
        <w:rPr>
          <w:b/>
          <w:bCs/>
          <w:i/>
          <w:iCs/>
          <w:sz w:val="21"/>
          <w:szCs w:val="21"/>
          <w:lang w:val="en-US" w:eastAsia="zh-CN"/>
        </w:rPr>
        <w:t>: Mechanisms to trigger normal SSB/SIB1 on demand should be studied for inter-band SCell with reduced SSB/SIB1 scenario.</w:t>
      </w:r>
    </w:p>
    <w:p>
      <w:pPr>
        <w:snapToGrid w:val="0"/>
        <w:spacing w:before="120"/>
        <w:jc w:val="both"/>
        <w:rPr>
          <w:sz w:val="21"/>
          <w:szCs w:val="21"/>
          <w:lang w:val="en-US" w:eastAsia="zh-CN"/>
        </w:rPr>
      </w:pPr>
      <w:r>
        <w:rPr>
          <w:b/>
          <w:bCs/>
          <w:i/>
          <w:iCs/>
          <w:sz w:val="21"/>
          <w:szCs w:val="21"/>
          <w:u w:val="single"/>
          <w:lang w:val="en-US" w:eastAsia="zh-CN"/>
        </w:rPr>
        <w:t>Proposal 22</w:t>
      </w:r>
      <w:r>
        <w:rPr>
          <w:b/>
          <w:bCs/>
          <w:i/>
          <w:iCs/>
          <w:sz w:val="21"/>
          <w:szCs w:val="21"/>
          <w:lang w:val="en-US" w:eastAsia="zh-CN"/>
        </w:rPr>
        <w:t>: Dynamic indicating of activated Scells can be studied to reduce gNB power consumption.</w:t>
      </w:r>
    </w:p>
    <w:p>
      <w:pPr>
        <w:snapToGrid w:val="0"/>
        <w:spacing w:before="120"/>
        <w:jc w:val="both"/>
        <w:rPr>
          <w:rFonts w:hint="eastAsia"/>
          <w:sz w:val="21"/>
          <w:szCs w:val="21"/>
          <w:lang w:eastAsia="zh-CN"/>
        </w:rPr>
      </w:pPr>
      <w:r>
        <w:rPr>
          <w:b/>
          <w:bCs/>
          <w:i/>
          <w:iCs/>
          <w:sz w:val="21"/>
          <w:szCs w:val="21"/>
          <w:u w:val="single"/>
          <w:lang w:val="en-US" w:eastAsia="zh-CN"/>
        </w:rPr>
        <w:t>Proposal 23</w:t>
      </w:r>
      <w:r>
        <w:rPr>
          <w:b/>
          <w:bCs/>
          <w:i/>
          <w:iCs/>
          <w:sz w:val="21"/>
          <w:szCs w:val="21"/>
          <w:lang w:val="en-US" w:eastAsia="zh-CN"/>
        </w:rPr>
        <w:t>: Dynamic PCell change can be studied to support fast carriers on/off.</w:t>
      </w:r>
    </w:p>
    <w:p>
      <w:pPr>
        <w:snapToGrid w:val="0"/>
        <w:spacing w:before="120"/>
        <w:jc w:val="both"/>
        <w:rPr>
          <w:sz w:val="21"/>
          <w:szCs w:val="21"/>
          <w:lang w:val="en-US" w:eastAsia="zh-CN"/>
        </w:rPr>
      </w:pPr>
      <w:r>
        <w:rPr>
          <w:b/>
          <w:bCs/>
          <w:i/>
          <w:iCs/>
          <w:sz w:val="21"/>
          <w:szCs w:val="21"/>
          <w:u w:val="single"/>
          <w:lang w:val="en-US" w:eastAsia="zh-CN"/>
        </w:rPr>
        <w:t>Proposal 24</w:t>
      </w:r>
      <w:r>
        <w:rPr>
          <w:b/>
          <w:bCs/>
          <w:i/>
          <w:iCs/>
          <w:sz w:val="21"/>
          <w:szCs w:val="21"/>
          <w:lang w:val="en-US" w:eastAsia="zh-CN"/>
        </w:rPr>
        <w:t>: To realize offloading before RRC connected mode for common PCell, initial access by SCell can be studied.</w:t>
      </w:r>
      <w:r>
        <w:rPr>
          <w:sz w:val="21"/>
          <w:szCs w:val="21"/>
          <w:lang w:val="en-US" w:eastAsia="zh-CN"/>
        </w:rPr>
        <w:t xml:space="preserve"> </w:t>
      </w:r>
    </w:p>
    <w:p>
      <w:pPr>
        <w:snapToGrid w:val="0"/>
        <w:spacing w:before="120"/>
        <w:jc w:val="both"/>
        <w:rPr>
          <w:b/>
          <w:bCs/>
          <w:i/>
          <w:iCs/>
          <w:sz w:val="21"/>
          <w:szCs w:val="21"/>
          <w:lang w:val="en-US" w:eastAsia="zh-CN"/>
        </w:rPr>
      </w:pPr>
      <w:r>
        <w:rPr>
          <w:b/>
          <w:bCs/>
          <w:i/>
          <w:iCs/>
          <w:sz w:val="21"/>
          <w:szCs w:val="21"/>
          <w:u w:val="single"/>
          <w:lang w:val="en-US" w:eastAsia="zh-CN"/>
        </w:rPr>
        <w:t>Proposal 25</w:t>
      </w:r>
      <w:r>
        <w:rPr>
          <w:b/>
          <w:bCs/>
          <w:i/>
          <w:iCs/>
          <w:sz w:val="21"/>
          <w:szCs w:val="21"/>
          <w:lang w:val="en-US" w:eastAsia="zh-CN"/>
        </w:rPr>
        <w:t xml:space="preserve">: Capture the following potential specification impacts to </w:t>
      </w:r>
      <w:r>
        <w:rPr>
          <w:rFonts w:eastAsia="等线"/>
          <w:b/>
          <w:bCs/>
          <w:i/>
          <w:iCs/>
          <w:sz w:val="21"/>
          <w:szCs w:val="21"/>
          <w:lang w:val="en-US" w:eastAsia="ko-KR"/>
        </w:rPr>
        <w:t xml:space="preserve">other WGS </w:t>
      </w:r>
      <w:r>
        <w:rPr>
          <w:b/>
          <w:bCs/>
          <w:i/>
          <w:iCs/>
          <w:sz w:val="21"/>
          <w:szCs w:val="21"/>
          <w:lang w:val="en-US" w:eastAsia="zh-CN"/>
        </w:rPr>
        <w:t>into TR 38.864,</w:t>
      </w:r>
    </w:p>
    <w:p>
      <w:pPr>
        <w:numPr>
          <w:ilvl w:val="1"/>
          <w:numId w:val="8"/>
        </w:numPr>
        <w:suppressAutoHyphens/>
        <w:snapToGrid w:val="0"/>
        <w:spacing w:before="0" w:beforeLines="0"/>
        <w:ind w:hanging="357"/>
        <w:jc w:val="both"/>
        <w:rPr>
          <w:rFonts w:eastAsia="等线"/>
          <w:b/>
          <w:bCs/>
          <w:i/>
          <w:iCs/>
          <w:sz w:val="21"/>
          <w:szCs w:val="21"/>
          <w:lang w:val="en-US" w:eastAsia="ko-KR"/>
        </w:rPr>
      </w:pPr>
      <w:r>
        <w:rPr>
          <w:rFonts w:eastAsia="等线"/>
          <w:b/>
          <w:bCs/>
          <w:i/>
          <w:iCs/>
          <w:sz w:val="21"/>
          <w:szCs w:val="21"/>
          <w:lang w:val="en-US" w:eastAsia="ko-KR"/>
        </w:rPr>
        <w:t>Potential impact to other WGS</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RAN2:</w:t>
      </w:r>
    </w:p>
    <w:p>
      <w:pPr>
        <w:numPr>
          <w:ilvl w:val="3"/>
          <w:numId w:val="8"/>
        </w:numPr>
        <w:suppressAutoHyphens/>
        <w:snapToGrid w:val="0"/>
        <w:spacing w:before="0" w:beforeLines="0"/>
        <w:ind w:hanging="357"/>
        <w:rPr>
          <w:b/>
          <w:bCs/>
          <w:i/>
          <w:iCs/>
          <w:sz w:val="21"/>
          <w:szCs w:val="21"/>
          <w:lang w:val="en-US" w:eastAsia="zh-CN"/>
        </w:rPr>
      </w:pPr>
      <w:r>
        <w:rPr>
          <w:b/>
          <w:bCs/>
          <w:i/>
          <w:iCs/>
          <w:sz w:val="21"/>
          <w:szCs w:val="21"/>
          <w:lang w:val="en-US" w:eastAsia="zh-CN"/>
        </w:rPr>
        <w:t>For inter-band CA with SSB-less SCell:</w:t>
      </w:r>
    </w:p>
    <w:p>
      <w:pPr>
        <w:numPr>
          <w:ilvl w:val="4"/>
          <w:numId w:val="8"/>
        </w:numPr>
        <w:suppressAutoHyphens/>
        <w:snapToGrid w:val="0"/>
        <w:spacing w:before="0" w:beforeLines="0"/>
        <w:ind w:hanging="357"/>
        <w:rPr>
          <w:rFonts w:eastAsia="等线"/>
          <w:b/>
          <w:bCs/>
          <w:i/>
          <w:iCs/>
          <w:sz w:val="21"/>
          <w:szCs w:val="21"/>
          <w:lang w:val="en-US" w:eastAsia="zh-CN"/>
        </w:rPr>
      </w:pPr>
      <w:r>
        <w:rPr>
          <w:b/>
          <w:bCs/>
          <w:i/>
          <w:iCs/>
          <w:sz w:val="21"/>
          <w:szCs w:val="21"/>
          <w:lang w:val="en-US" w:eastAsia="zh-CN"/>
        </w:rPr>
        <w:t>RACH procedures in SSB-less SCell</w:t>
      </w:r>
    </w:p>
    <w:p>
      <w:pPr>
        <w:numPr>
          <w:ilvl w:val="3"/>
          <w:numId w:val="8"/>
        </w:numPr>
        <w:suppressAutoHyphens/>
        <w:snapToGrid w:val="0"/>
        <w:spacing w:before="0" w:beforeLines="0"/>
        <w:ind w:hanging="357"/>
        <w:rPr>
          <w:rFonts w:eastAsia="等线"/>
          <w:b/>
          <w:bCs/>
          <w:i/>
          <w:iCs/>
          <w:sz w:val="21"/>
          <w:szCs w:val="21"/>
          <w:lang w:val="en-US" w:eastAsia="zh-CN"/>
        </w:rPr>
      </w:pPr>
      <w:r>
        <w:rPr>
          <w:rFonts w:eastAsia="等线"/>
          <w:b/>
          <w:bCs/>
          <w:i/>
          <w:iCs/>
          <w:sz w:val="21"/>
          <w:szCs w:val="21"/>
          <w:lang w:val="en-US" w:eastAsia="zh-CN"/>
        </w:rPr>
        <w:t>Impact on procedure for dynamic PCell switching</w:t>
      </w:r>
    </w:p>
    <w:p>
      <w:pPr>
        <w:numPr>
          <w:ilvl w:val="2"/>
          <w:numId w:val="8"/>
        </w:numPr>
        <w:suppressAutoHyphens/>
        <w:snapToGrid w:val="0"/>
        <w:spacing w:before="0" w:beforeLines="0"/>
        <w:ind w:hanging="357"/>
        <w:jc w:val="both"/>
        <w:rPr>
          <w:b/>
          <w:bCs/>
          <w:i/>
          <w:iCs/>
          <w:sz w:val="21"/>
          <w:szCs w:val="21"/>
          <w:lang w:val="en-US" w:eastAsia="zh-CN"/>
        </w:rPr>
      </w:pPr>
      <w:r>
        <w:rPr>
          <w:b/>
          <w:bCs/>
          <w:i/>
          <w:iCs/>
          <w:sz w:val="21"/>
          <w:szCs w:val="21"/>
          <w:lang w:val="en-US" w:eastAsia="zh-CN"/>
        </w:rPr>
        <w:t>RAN4:</w:t>
      </w:r>
    </w:p>
    <w:p>
      <w:pPr>
        <w:numPr>
          <w:ilvl w:val="3"/>
          <w:numId w:val="8"/>
        </w:numPr>
        <w:suppressAutoHyphens/>
        <w:snapToGrid w:val="0"/>
        <w:spacing w:before="0" w:beforeLines="0"/>
        <w:ind w:hanging="357"/>
        <w:jc w:val="both"/>
        <w:rPr>
          <w:b/>
          <w:bCs/>
          <w:i/>
          <w:iCs/>
          <w:color w:val="FF0000"/>
          <w:sz w:val="21"/>
          <w:szCs w:val="21"/>
          <w:lang w:val="en-US" w:eastAsia="zh-CN"/>
        </w:rPr>
      </w:pPr>
      <w:r>
        <w:rPr>
          <w:b/>
          <w:bCs/>
          <w:i/>
          <w:iCs/>
          <w:color w:val="FF0000"/>
          <w:sz w:val="21"/>
          <w:szCs w:val="21"/>
          <w:lang w:val="en-US" w:eastAsia="zh-CN"/>
        </w:rPr>
        <w:t>Support of cross carrier synchronization for inter-band CA</w:t>
      </w:r>
    </w:p>
    <w:p>
      <w:pPr>
        <w:snapToGrid w:val="0"/>
        <w:spacing w:before="120"/>
        <w:jc w:val="both"/>
        <w:rPr>
          <w:b/>
          <w:bCs/>
          <w:i/>
          <w:iCs/>
          <w:sz w:val="21"/>
          <w:szCs w:val="21"/>
          <w:lang w:val="en-US" w:eastAsia="zh-CN"/>
        </w:rPr>
      </w:pPr>
      <w:r>
        <w:rPr>
          <w:b/>
          <w:bCs/>
          <w:i/>
          <w:iCs/>
          <w:sz w:val="21"/>
          <w:szCs w:val="21"/>
          <w:u w:val="single"/>
          <w:lang w:val="en-US" w:eastAsia="zh-CN"/>
        </w:rPr>
        <w:t>Proposal 26</w:t>
      </w:r>
      <w:r>
        <w:rPr>
          <w:b/>
          <w:bCs/>
          <w:i/>
          <w:iCs/>
          <w:sz w:val="21"/>
          <w:szCs w:val="21"/>
          <w:lang w:val="en-US" w:eastAsia="zh-CN"/>
        </w:rPr>
        <w:t>: The potential RAN1 specification impacts of multi-carrier energy savings enhancements include,</w:t>
      </w:r>
    </w:p>
    <w:p>
      <w:pPr>
        <w:numPr>
          <w:ilvl w:val="0"/>
          <w:numId w:val="15"/>
        </w:numPr>
        <w:tabs>
          <w:tab w:val="left" w:pos="400"/>
        </w:tabs>
        <w:snapToGrid w:val="0"/>
        <w:spacing w:before="0" w:beforeLines="0"/>
        <w:ind w:left="420"/>
        <w:rPr>
          <w:i/>
          <w:iCs/>
          <w:sz w:val="21"/>
          <w:szCs w:val="21"/>
          <w:lang w:val="en-US" w:eastAsia="zh-CN"/>
        </w:rPr>
      </w:pPr>
      <w:r>
        <w:rPr>
          <w:b/>
          <w:bCs/>
          <w:i/>
          <w:iCs/>
          <w:sz w:val="21"/>
          <w:szCs w:val="21"/>
          <w:lang w:val="en-US" w:eastAsia="zh-CN"/>
        </w:rPr>
        <w:t>For inter-band and intra-band SSB-less CA, fast activation/de-activation of SCell.</w:t>
      </w:r>
    </w:p>
    <w:p>
      <w:pPr>
        <w:numPr>
          <w:ilvl w:val="0"/>
          <w:numId w:val="15"/>
        </w:numPr>
        <w:tabs>
          <w:tab w:val="left" w:pos="400"/>
        </w:tabs>
        <w:snapToGrid w:val="0"/>
        <w:spacing w:before="0" w:beforeLines="0"/>
        <w:ind w:left="420"/>
        <w:rPr>
          <w:i/>
          <w:iCs/>
          <w:sz w:val="21"/>
          <w:szCs w:val="21"/>
          <w:lang w:val="en-US" w:eastAsia="zh-CN"/>
        </w:rPr>
      </w:pPr>
      <w:r>
        <w:rPr>
          <w:b/>
          <w:bCs/>
          <w:i/>
          <w:iCs/>
          <w:sz w:val="21"/>
          <w:szCs w:val="21"/>
          <w:lang w:val="en-US" w:eastAsia="zh-CN"/>
        </w:rPr>
        <w:t>On demand trigger of normal SSB/SIB1 for inter-band SCell with reduced SSB scenario.</w:t>
      </w:r>
    </w:p>
    <w:p>
      <w:pPr>
        <w:numPr>
          <w:ilvl w:val="0"/>
          <w:numId w:val="15"/>
        </w:numPr>
        <w:tabs>
          <w:tab w:val="left" w:pos="400"/>
        </w:tabs>
        <w:snapToGrid w:val="0"/>
        <w:spacing w:before="0" w:beforeLines="0"/>
        <w:ind w:left="420"/>
        <w:rPr>
          <w:i/>
          <w:iCs/>
          <w:sz w:val="21"/>
          <w:szCs w:val="21"/>
          <w:lang w:val="en-US" w:eastAsia="zh-CN"/>
        </w:rPr>
      </w:pPr>
      <w:r>
        <w:rPr>
          <w:b/>
          <w:bCs/>
          <w:i/>
          <w:iCs/>
          <w:sz w:val="21"/>
          <w:szCs w:val="21"/>
          <w:lang w:val="en-US" w:eastAsia="zh-CN"/>
        </w:rPr>
        <w:t>Adaption of PCell or monitored S</w:t>
      </w:r>
      <w:r>
        <w:rPr>
          <w:rFonts w:hint="default"/>
          <w:b/>
          <w:bCs/>
          <w:i/>
          <w:iCs/>
          <w:sz w:val="21"/>
          <w:szCs w:val="21"/>
          <w:lang w:val="en-US" w:eastAsia="zh-CN"/>
        </w:rPr>
        <w:t>C</w:t>
      </w:r>
      <w:r>
        <w:rPr>
          <w:b/>
          <w:bCs/>
          <w:i/>
          <w:iCs/>
          <w:sz w:val="21"/>
          <w:szCs w:val="21"/>
          <w:lang w:val="en-US" w:eastAsia="zh-CN"/>
        </w:rPr>
        <w:t xml:space="preserve">ells for fast turning </w:t>
      </w:r>
      <w:r>
        <w:rPr>
          <w:rFonts w:hint="default"/>
          <w:b/>
          <w:bCs/>
          <w:i/>
          <w:iCs/>
          <w:sz w:val="21"/>
          <w:szCs w:val="21"/>
          <w:lang w:val="en-US" w:eastAsia="zh-CN"/>
        </w:rPr>
        <w:t>on/</w:t>
      </w:r>
      <w:r>
        <w:rPr>
          <w:b/>
          <w:bCs/>
          <w:i/>
          <w:iCs/>
          <w:sz w:val="21"/>
          <w:szCs w:val="21"/>
          <w:lang w:val="en-US" w:eastAsia="zh-CN"/>
        </w:rPr>
        <w:t>off carriers.</w:t>
      </w:r>
    </w:p>
    <w:p>
      <w:pPr>
        <w:spacing w:before="120"/>
        <w:rPr>
          <w:rFonts w:hint="eastAsia"/>
          <w:b/>
          <w:bCs/>
          <w:sz w:val="21"/>
          <w:szCs w:val="21"/>
          <w:lang w:val="en-US" w:eastAsia="zh-CN"/>
        </w:rPr>
      </w:pPr>
    </w:p>
    <w:p>
      <w:pPr>
        <w:snapToGrid w:val="0"/>
        <w:spacing w:before="120"/>
        <w:jc w:val="both"/>
        <w:outlineLvl w:val="1"/>
        <w:rPr>
          <w:rFonts w:ascii="Arial" w:hAnsi="Arial" w:cs="Arial"/>
          <w:b/>
        </w:rPr>
      </w:pPr>
      <w:r>
        <w:rPr>
          <w:rFonts w:ascii="Arial" w:hAnsi="Arial" w:cs="Arial"/>
          <w:b/>
        </w:rPr>
        <w:t>Power domain</w:t>
      </w:r>
    </w:p>
    <w:p>
      <w:pPr>
        <w:snapToGrid w:val="0"/>
        <w:spacing w:before="120"/>
        <w:jc w:val="both"/>
        <w:rPr>
          <w:rFonts w:hint="eastAsia"/>
          <w:b/>
          <w:bCs/>
          <w:i/>
          <w:iCs/>
          <w:sz w:val="21"/>
          <w:szCs w:val="21"/>
          <w:lang w:eastAsia="zh-CN"/>
        </w:rPr>
      </w:pPr>
      <w:r>
        <w:rPr>
          <w:rFonts w:hint="eastAsia"/>
          <w:b/>
          <w:bCs/>
          <w:i/>
          <w:iCs/>
          <w:sz w:val="21"/>
          <w:szCs w:val="21"/>
          <w:u w:val="single"/>
          <w:lang w:eastAsia="zh-CN"/>
        </w:rPr>
        <w:t>P</w:t>
      </w:r>
      <w:r>
        <w:rPr>
          <w:b/>
          <w:bCs/>
          <w:i/>
          <w:iCs/>
          <w:sz w:val="21"/>
          <w:szCs w:val="21"/>
          <w:u w:val="single"/>
          <w:lang w:eastAsia="zh-CN"/>
        </w:rPr>
        <w:t>roposal 27</w:t>
      </w:r>
      <w:r>
        <w:rPr>
          <w:b/>
          <w:bCs/>
          <w:i/>
          <w:iCs/>
          <w:sz w:val="21"/>
          <w:szCs w:val="21"/>
          <w:lang w:eastAsia="zh-CN"/>
        </w:rPr>
        <w:t>: Capture the following description of power domain technique into TR 38.864,</w:t>
      </w:r>
    </w:p>
    <w:p>
      <w:pPr>
        <w:numPr>
          <w:ilvl w:val="0"/>
          <w:numId w:val="10"/>
        </w:numPr>
        <w:snapToGrid w:val="0"/>
        <w:spacing w:before="0" w:beforeLines="0"/>
        <w:ind w:left="200" w:leftChars="100"/>
        <w:jc w:val="both"/>
        <w:rPr>
          <w:b/>
          <w:bCs/>
          <w:i/>
          <w:iCs/>
          <w:sz w:val="21"/>
          <w:szCs w:val="21"/>
          <w:lang w:eastAsia="zh-CN"/>
        </w:rPr>
      </w:pPr>
      <w:r>
        <w:rPr>
          <w:b/>
          <w:bCs/>
          <w:i/>
          <w:iCs/>
          <w:sz w:val="21"/>
          <w:szCs w:val="21"/>
          <w:lang w:eastAsia="zh-CN"/>
        </w:rPr>
        <w:t>Technique #D-1: Adaptation of transmission power of signals and channels</w:t>
      </w:r>
    </w:p>
    <w:p>
      <w:pPr>
        <w:numPr>
          <w:ilvl w:val="1"/>
          <w:numId w:val="11"/>
        </w:numPr>
        <w:snapToGrid w:val="0"/>
        <w:spacing w:before="0" w:beforeLines="0"/>
        <w:ind w:left="620" w:leftChars="310"/>
        <w:jc w:val="both"/>
        <w:rPr>
          <w:b/>
          <w:bCs/>
          <w:i/>
          <w:iCs/>
          <w:sz w:val="21"/>
          <w:szCs w:val="21"/>
          <w:lang w:val="en-US" w:eastAsia="zh-CN"/>
        </w:rPr>
      </w:pPr>
      <w:r>
        <w:rPr>
          <w:b/>
          <w:bCs/>
          <w:i/>
          <w:iCs/>
          <w:sz w:val="21"/>
          <w:szCs w:val="21"/>
          <w:lang w:val="en-US" w:eastAsia="zh-CN"/>
        </w:rPr>
        <w:t xml:space="preserve">Potential enhancements include to indicate transmission power adaptation to the UEs. </w:t>
      </w:r>
    </w:p>
    <w:p>
      <w:pPr>
        <w:numPr>
          <w:ilvl w:val="1"/>
          <w:numId w:val="11"/>
        </w:numPr>
        <w:snapToGrid w:val="0"/>
        <w:spacing w:before="0" w:beforeLines="0"/>
        <w:ind w:left="620" w:leftChars="310"/>
        <w:jc w:val="both"/>
        <w:rPr>
          <w:b/>
          <w:bCs/>
          <w:i/>
          <w:iCs/>
          <w:sz w:val="21"/>
          <w:szCs w:val="21"/>
          <w:lang w:val="en-US" w:eastAsia="zh-CN"/>
        </w:rPr>
      </w:pPr>
      <w:r>
        <w:rPr>
          <w:b/>
          <w:bCs/>
          <w:i/>
          <w:iCs/>
          <w:sz w:val="21"/>
          <w:szCs w:val="21"/>
          <w:lang w:val="en-US" w:eastAsia="zh-CN"/>
        </w:rPr>
        <w:t>Potential RAN1 specification impacts include:</w:t>
      </w:r>
    </w:p>
    <w:p>
      <w:pPr>
        <w:numPr>
          <w:ilvl w:val="0"/>
          <w:numId w:val="12"/>
        </w:numPr>
        <w:spacing w:before="0" w:beforeLines="0"/>
        <w:ind w:left="920" w:leftChars="460"/>
        <w:jc w:val="both"/>
        <w:rPr>
          <w:b/>
          <w:bCs/>
          <w:i/>
          <w:iCs/>
          <w:sz w:val="21"/>
          <w:szCs w:val="21"/>
        </w:rPr>
      </w:pPr>
      <w:r>
        <w:rPr>
          <w:rFonts w:hint="eastAsia"/>
          <w:b/>
          <w:bCs/>
          <w:i/>
          <w:iCs/>
          <w:sz w:val="21"/>
          <w:szCs w:val="21"/>
        </w:rPr>
        <w:t>S</w:t>
      </w:r>
      <w:r>
        <w:rPr>
          <w:b/>
          <w:bCs/>
          <w:i/>
          <w:iCs/>
          <w:sz w:val="21"/>
          <w:szCs w:val="21"/>
        </w:rPr>
        <w:t>SB transmission power enhancement to obtain power saving gain and reduce initial access impact for legacy UEs.</w:t>
      </w:r>
    </w:p>
    <w:p>
      <w:pPr>
        <w:numPr>
          <w:ilvl w:val="0"/>
          <w:numId w:val="12"/>
        </w:numPr>
        <w:spacing w:before="0" w:beforeLines="0"/>
        <w:ind w:left="920" w:leftChars="460"/>
        <w:jc w:val="both"/>
        <w:rPr>
          <w:rFonts w:hint="eastAsia"/>
          <w:b/>
          <w:bCs/>
          <w:i/>
          <w:iCs/>
          <w:sz w:val="21"/>
          <w:szCs w:val="21"/>
        </w:rPr>
      </w:pPr>
      <w:r>
        <w:rPr>
          <w:b/>
          <w:bCs/>
          <w:i/>
          <w:iCs/>
          <w:sz w:val="21"/>
          <w:szCs w:val="21"/>
        </w:rPr>
        <w:t>Dynamic indication of powerControlOffsetSS and powerControlOffset for the adaptation of CSI-RS and PDSCH transmission power, respectively.</w:t>
      </w:r>
    </w:p>
    <w:p>
      <w:pPr>
        <w:snapToGrid w:val="0"/>
        <w:spacing w:before="120"/>
        <w:jc w:val="both"/>
        <w:rPr>
          <w:rFonts w:hint="eastAsia"/>
          <w:b/>
          <w:bCs/>
          <w:i/>
          <w:iCs/>
          <w:sz w:val="21"/>
          <w:szCs w:val="21"/>
          <w:lang w:eastAsia="zh-CN"/>
        </w:rPr>
      </w:pPr>
      <w:r>
        <w:rPr>
          <w:rFonts w:hint="eastAsia"/>
          <w:b/>
          <w:bCs/>
          <w:i/>
          <w:iCs/>
          <w:sz w:val="21"/>
          <w:szCs w:val="21"/>
          <w:u w:val="single"/>
          <w:lang w:eastAsia="zh-CN"/>
        </w:rPr>
        <w:t>P</w:t>
      </w:r>
      <w:r>
        <w:rPr>
          <w:b/>
          <w:bCs/>
          <w:i/>
          <w:iCs/>
          <w:sz w:val="21"/>
          <w:szCs w:val="21"/>
          <w:u w:val="single"/>
          <w:lang w:eastAsia="zh-CN"/>
        </w:rPr>
        <w:t>roposal 28</w:t>
      </w:r>
      <w:r>
        <w:rPr>
          <w:b/>
          <w:bCs/>
          <w:i/>
          <w:iCs/>
          <w:sz w:val="21"/>
          <w:szCs w:val="21"/>
          <w:lang w:eastAsia="zh-CN"/>
        </w:rPr>
        <w:t>: Capture the following description of power domain technique into TR 38.864,</w:t>
      </w:r>
    </w:p>
    <w:p>
      <w:pPr>
        <w:numPr>
          <w:ilvl w:val="0"/>
          <w:numId w:val="10"/>
        </w:numPr>
        <w:snapToGrid w:val="0"/>
        <w:spacing w:before="0" w:beforeLines="0"/>
        <w:ind w:left="200" w:leftChars="100"/>
        <w:jc w:val="both"/>
        <w:rPr>
          <w:b/>
          <w:bCs/>
          <w:i/>
          <w:iCs/>
          <w:sz w:val="21"/>
          <w:szCs w:val="21"/>
          <w:lang w:eastAsia="zh-CN"/>
        </w:rPr>
      </w:pPr>
      <w:r>
        <w:rPr>
          <w:b/>
          <w:bCs/>
          <w:i/>
          <w:iCs/>
          <w:sz w:val="21"/>
          <w:szCs w:val="21"/>
          <w:lang w:eastAsia="zh-CN"/>
        </w:rPr>
        <w:t>Technique #D-1: Adaptation of transmission power of signals and channels</w:t>
      </w:r>
    </w:p>
    <w:p>
      <w:pPr>
        <w:numPr>
          <w:ilvl w:val="1"/>
          <w:numId w:val="11"/>
        </w:numPr>
        <w:snapToGrid w:val="0"/>
        <w:spacing w:before="0" w:beforeLines="0"/>
        <w:ind w:left="620" w:leftChars="310"/>
        <w:jc w:val="both"/>
        <w:rPr>
          <w:b/>
          <w:bCs/>
          <w:i/>
          <w:iCs/>
          <w:sz w:val="21"/>
          <w:szCs w:val="21"/>
          <w:lang w:val="en-US" w:eastAsia="zh-CN"/>
        </w:rPr>
      </w:pPr>
      <w:r>
        <w:rPr>
          <w:b/>
          <w:bCs/>
          <w:i/>
          <w:iCs/>
          <w:sz w:val="21"/>
          <w:szCs w:val="21"/>
          <w:lang w:val="en-US" w:eastAsia="zh-CN"/>
        </w:rPr>
        <w:t xml:space="preserve">Potential enhancements include the mechanisms to trigger gNB to dynamically adjust the transmission power. </w:t>
      </w:r>
    </w:p>
    <w:p>
      <w:pPr>
        <w:numPr>
          <w:ilvl w:val="1"/>
          <w:numId w:val="11"/>
        </w:numPr>
        <w:snapToGrid w:val="0"/>
        <w:spacing w:before="0" w:beforeLines="0"/>
        <w:ind w:left="620" w:leftChars="310"/>
        <w:jc w:val="both"/>
        <w:rPr>
          <w:b/>
          <w:bCs/>
          <w:i/>
          <w:iCs/>
          <w:sz w:val="21"/>
          <w:szCs w:val="21"/>
          <w:lang w:val="en-US" w:eastAsia="zh-CN"/>
        </w:rPr>
      </w:pPr>
      <w:r>
        <w:rPr>
          <w:b/>
          <w:bCs/>
          <w:i/>
          <w:iCs/>
          <w:sz w:val="21"/>
          <w:szCs w:val="21"/>
          <w:lang w:val="en-US" w:eastAsia="zh-CN"/>
        </w:rPr>
        <w:t>Potential RAN1 specification impacts include:</w:t>
      </w:r>
    </w:p>
    <w:p>
      <w:pPr>
        <w:numPr>
          <w:ilvl w:val="0"/>
          <w:numId w:val="12"/>
        </w:numPr>
        <w:spacing w:before="0" w:beforeLines="0"/>
        <w:ind w:left="920" w:leftChars="460"/>
        <w:jc w:val="both"/>
        <w:rPr>
          <w:b/>
          <w:bCs/>
          <w:i/>
          <w:iCs/>
          <w:sz w:val="21"/>
          <w:szCs w:val="21"/>
        </w:rPr>
      </w:pPr>
      <w:r>
        <w:rPr>
          <w:b/>
          <w:bCs/>
          <w:i/>
          <w:iCs/>
          <w:sz w:val="21"/>
          <w:szCs w:val="21"/>
        </w:rPr>
        <w:t>UE reports multiple CSIs in one CSI reporting to feedback transmission power recommendations to gNB.</w:t>
      </w:r>
    </w:p>
    <w:p>
      <w:pPr>
        <w:snapToGrid w:val="0"/>
        <w:spacing w:before="120"/>
        <w:jc w:val="both"/>
        <w:rPr>
          <w:rFonts w:ascii="Arial" w:hAnsi="Arial" w:cs="Arial"/>
          <w:b/>
        </w:rPr>
      </w:pPr>
    </w:p>
    <w:p>
      <w:pPr>
        <w:snapToGrid w:val="0"/>
        <w:spacing w:before="120"/>
        <w:jc w:val="both"/>
        <w:outlineLvl w:val="0"/>
        <w:rPr>
          <w:rFonts w:ascii="Arial" w:hAnsi="Arial" w:cs="Arial"/>
          <w:b/>
          <w:sz w:val="24"/>
          <w:szCs w:val="24"/>
        </w:rPr>
      </w:pPr>
      <w:r>
        <w:rPr>
          <w:rFonts w:ascii="Arial" w:hAnsi="Arial" w:cs="Arial"/>
          <w:b/>
          <w:sz w:val="24"/>
          <w:szCs w:val="24"/>
        </w:rPr>
        <w:t>7. References</w:t>
      </w:r>
    </w:p>
    <w:p>
      <w:pPr>
        <w:widowControl w:val="0"/>
        <w:numPr>
          <w:ilvl w:val="0"/>
          <w:numId w:val="24"/>
        </w:numPr>
        <w:snapToGrid w:val="0"/>
        <w:spacing w:before="120" w:line="300" w:lineRule="auto"/>
        <w:jc w:val="both"/>
        <w:rPr>
          <w:kern w:val="2"/>
          <w:sz w:val="21"/>
          <w:szCs w:val="21"/>
          <w:lang w:val="en-US" w:eastAsia="zh-CN"/>
        </w:rPr>
      </w:pPr>
      <w:r>
        <w:rPr>
          <w:kern w:val="2"/>
          <w:sz w:val="21"/>
          <w:szCs w:val="21"/>
          <w:lang w:val="en-US" w:eastAsia="zh-CN"/>
        </w:rPr>
        <w:t>RP-220297, “Revised SI: Study on network energy savings for NR”, 3GPP RAN#95, March 2022.</w:t>
      </w:r>
    </w:p>
    <w:p>
      <w:pPr>
        <w:numPr>
          <w:ilvl w:val="0"/>
          <w:numId w:val="24"/>
        </w:numPr>
        <w:snapToGrid w:val="0"/>
        <w:spacing w:before="120"/>
        <w:rPr>
          <w:rFonts w:hint="eastAsia"/>
          <w:kern w:val="2"/>
          <w:sz w:val="21"/>
          <w:szCs w:val="21"/>
          <w:lang w:val="en-US" w:eastAsia="zh-CN"/>
        </w:rPr>
      </w:pPr>
      <w:r>
        <w:rPr>
          <w:kern w:val="2"/>
          <w:sz w:val="21"/>
          <w:szCs w:val="21"/>
          <w:lang w:val="en-US" w:eastAsia="zh-CN"/>
        </w:rPr>
        <w:t>3GPP RAN1#110b-e, RAN1 Chairman’s Notes, October 2022.</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9D487"/>
    <w:multiLevelType w:val="multilevel"/>
    <w:tmpl w:val="EC79D487"/>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F0301E0B"/>
    <w:multiLevelType w:val="singleLevel"/>
    <w:tmpl w:val="F0301E0B"/>
    <w:lvl w:ilvl="0" w:tentative="0">
      <w:start w:val="1"/>
      <w:numFmt w:val="bullet"/>
      <w:lvlText w:val="•"/>
      <w:lvlJc w:val="left"/>
      <w:pPr>
        <w:ind w:left="2520" w:hanging="420"/>
      </w:pPr>
      <w:rPr>
        <w:rFonts w:hint="default" w:ascii="Arial" w:hAnsi="Arial" w:cs="Arial"/>
      </w:rPr>
    </w:lvl>
  </w:abstractNum>
  <w:abstractNum w:abstractNumId="2">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C07AEC"/>
    <w:multiLevelType w:val="multilevel"/>
    <w:tmpl w:val="00C07AE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054677FD"/>
    <w:multiLevelType w:val="multilevel"/>
    <w:tmpl w:val="054677FD"/>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14A65173"/>
    <w:multiLevelType w:val="multilevel"/>
    <w:tmpl w:val="14A65173"/>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B0A1344"/>
    <w:multiLevelType w:val="singleLevel"/>
    <w:tmpl w:val="1B0A1344"/>
    <w:lvl w:ilvl="0" w:tentative="0">
      <w:start w:val="1"/>
      <w:numFmt w:val="bullet"/>
      <w:pStyle w:val="35"/>
      <w:lvlText w:val=""/>
      <w:lvlJc w:val="left"/>
      <w:pPr>
        <w:tabs>
          <w:tab w:val="left" w:pos="0"/>
        </w:tabs>
        <w:ind w:left="1728" w:hanging="288"/>
      </w:pPr>
      <w:rPr>
        <w:rFonts w:hint="default" w:ascii="Monotype Sorts" w:hAnsi="Monotype Sorts"/>
      </w:rPr>
    </w:lvl>
  </w:abstractNum>
  <w:abstractNum w:abstractNumId="7">
    <w:nsid w:val="1C71A4AD"/>
    <w:multiLevelType w:val="singleLevel"/>
    <w:tmpl w:val="1C71A4AD"/>
    <w:lvl w:ilvl="0" w:tentative="0">
      <w:start w:val="5"/>
      <w:numFmt w:val="decimal"/>
      <w:suff w:val="space"/>
      <w:lvlText w:val="%1."/>
      <w:lvlJc w:val="left"/>
    </w:lvl>
  </w:abstractNum>
  <w:abstractNum w:abstractNumId="8">
    <w:nsid w:val="1DAE51C7"/>
    <w:multiLevelType w:val="multilevel"/>
    <w:tmpl w:val="1DAE51C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22C81963"/>
    <w:multiLevelType w:val="multilevel"/>
    <w:tmpl w:val="22C8196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Arial" w:hAnsi="Aria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10C4DA0"/>
    <w:multiLevelType w:val="singleLevel"/>
    <w:tmpl w:val="310C4DA0"/>
    <w:lvl w:ilvl="0" w:tentative="0">
      <w:start w:val="1"/>
      <w:numFmt w:val="bullet"/>
      <w:lvlText w:val="•"/>
      <w:lvlJc w:val="left"/>
      <w:pPr>
        <w:ind w:left="420" w:hanging="420"/>
      </w:pPr>
      <w:rPr>
        <w:rFonts w:hint="default" w:ascii="Arial" w:hAnsi="Arial" w:cs="Arial"/>
      </w:rPr>
    </w:lvl>
  </w:abstractNum>
  <w:abstractNum w:abstractNumId="11">
    <w:nsid w:val="41CA2C26"/>
    <w:multiLevelType w:val="singleLevel"/>
    <w:tmpl w:val="41CA2C26"/>
    <w:lvl w:ilvl="0" w:tentative="0">
      <w:start w:val="1"/>
      <w:numFmt w:val="bullet"/>
      <w:pStyle w:val="33"/>
      <w:lvlText w:val=""/>
      <w:lvlJc w:val="left"/>
      <w:pPr>
        <w:tabs>
          <w:tab w:val="left" w:pos="360"/>
        </w:tabs>
        <w:ind w:left="360" w:hanging="360"/>
      </w:pPr>
      <w:rPr>
        <w:rFonts w:hint="default" w:ascii="Webdings" w:hAnsi="Webdings"/>
      </w:rPr>
    </w:lvl>
  </w:abstractNum>
  <w:abstractNum w:abstractNumId="12">
    <w:nsid w:val="4D864005"/>
    <w:multiLevelType w:val="multilevel"/>
    <w:tmpl w:val="4D864005"/>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51A03B44"/>
    <w:multiLevelType w:val="multilevel"/>
    <w:tmpl w:val="51A03B44"/>
    <w:lvl w:ilvl="0" w:tentative="0">
      <w:start w:val="1"/>
      <w:numFmt w:val="decimal"/>
      <w:lvlText w:val="%1)"/>
      <w:lvlJc w:val="left"/>
      <w:pPr>
        <w:ind w:left="1140" w:hanging="420"/>
      </w:pPr>
      <w:rPr>
        <w:rFonts w:hint="eastAsia"/>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4">
    <w:nsid w:val="549A69FD"/>
    <w:multiLevelType w:val="multilevel"/>
    <w:tmpl w:val="549A69FD"/>
    <w:lvl w:ilvl="0" w:tentative="0">
      <w:start w:val="5"/>
      <w:numFmt w:val="decimal"/>
      <w:pStyle w:val="3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5">
    <w:nsid w:val="5B4485A5"/>
    <w:multiLevelType w:val="singleLevel"/>
    <w:tmpl w:val="5B4485A5"/>
    <w:lvl w:ilvl="0" w:tentative="0">
      <w:start w:val="1"/>
      <w:numFmt w:val="bullet"/>
      <w:lvlText w:val="ᵒ"/>
      <w:lvlJc w:val="left"/>
      <w:pPr>
        <w:tabs>
          <w:tab w:val="left" w:pos="420"/>
        </w:tabs>
        <w:ind w:left="840" w:hanging="420"/>
      </w:pPr>
      <w:rPr>
        <w:rFonts w:hint="default" w:ascii="Arial" w:hAnsi="Arial" w:cs="Arial"/>
      </w:rPr>
    </w:lvl>
  </w:abstractNum>
  <w:abstractNum w:abstractNumId="16">
    <w:nsid w:val="628A263A"/>
    <w:multiLevelType w:val="multilevel"/>
    <w:tmpl w:val="628A263A"/>
    <w:lvl w:ilvl="0" w:tentative="0">
      <w:start w:val="1"/>
      <w:numFmt w:val="bullet"/>
      <w:lvlText w:val="▪"/>
      <w:lvlJc w:val="left"/>
      <w:pPr>
        <w:ind w:left="1140" w:hanging="420"/>
      </w:pPr>
      <w:rPr>
        <w:rFonts w:hint="default" w:ascii="Arial" w:hAnsi="Arial"/>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7">
    <w:nsid w:val="63690C9E"/>
    <w:multiLevelType w:val="singleLevel"/>
    <w:tmpl w:val="63690C9E"/>
    <w:lvl w:ilvl="0" w:tentative="0">
      <w:start w:val="1"/>
      <w:numFmt w:val="bullet"/>
      <w:pStyle w:val="32"/>
      <w:lvlText w:val=""/>
      <w:lvlJc w:val="left"/>
      <w:pPr>
        <w:tabs>
          <w:tab w:val="left" w:pos="360"/>
        </w:tabs>
        <w:ind w:left="360" w:hanging="360"/>
      </w:pPr>
      <w:rPr>
        <w:rFonts w:hint="default" w:ascii="Wingdings" w:hAnsi="Wingdings"/>
      </w:rPr>
    </w:lvl>
  </w:abstractNum>
  <w:abstractNum w:abstractNumId="18">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6D0F203A"/>
    <w:multiLevelType w:val="multilevel"/>
    <w:tmpl w:val="6D0F203A"/>
    <w:lvl w:ilvl="0" w:tentative="0">
      <w:start w:val="1"/>
      <w:numFmt w:val="bullet"/>
      <w:lvlText w:val=""/>
      <w:lvlJc w:val="left"/>
      <w:pPr>
        <w:ind w:left="1040" w:hanging="420"/>
      </w:pPr>
      <w:rPr>
        <w:rFonts w:hint="default" w:ascii="Symbol" w:hAnsi="Symbol"/>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20">
    <w:nsid w:val="6F142E91"/>
    <w:multiLevelType w:val="multilevel"/>
    <w:tmpl w:val="6F142E9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6F42790C"/>
    <w:multiLevelType w:val="multilevel"/>
    <w:tmpl w:val="6F42790C"/>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743D0EE9"/>
    <w:multiLevelType w:val="multilevel"/>
    <w:tmpl w:val="743D0EE9"/>
    <w:lvl w:ilvl="0" w:tentative="0">
      <w:start w:val="1"/>
      <w:numFmt w:val="bullet"/>
      <w:lvlText w:val="•"/>
      <w:lvlJc w:val="left"/>
      <w:pPr>
        <w:ind w:left="840" w:hanging="420"/>
      </w:pPr>
      <w:rPr>
        <w:rFonts w:hint="default" w:ascii="Arial" w:hAnsi="Arial"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3">
    <w:nsid w:val="766C677E"/>
    <w:multiLevelType w:val="multilevel"/>
    <w:tmpl w:val="766C677E"/>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17"/>
  </w:num>
  <w:num w:numId="2">
    <w:abstractNumId w:val="11"/>
  </w:num>
  <w:num w:numId="3">
    <w:abstractNumId w:val="14"/>
  </w:num>
  <w:num w:numId="4">
    <w:abstractNumId w:val="6"/>
  </w:num>
  <w:num w:numId="5">
    <w:abstractNumId w:val="18"/>
  </w:num>
  <w:num w:numId="6">
    <w:abstractNumId w:val="19"/>
  </w:num>
  <w:num w:numId="7">
    <w:abstractNumId w:val="22"/>
  </w:num>
  <w:num w:numId="8">
    <w:abstractNumId w:val="23"/>
  </w:num>
  <w:num w:numId="9">
    <w:abstractNumId w:val="13"/>
  </w:num>
  <w:num w:numId="10">
    <w:abstractNumId w:val="5"/>
  </w:num>
  <w:num w:numId="11">
    <w:abstractNumId w:val="9"/>
  </w:num>
  <w:num w:numId="12">
    <w:abstractNumId w:val="16"/>
  </w:num>
  <w:num w:numId="13">
    <w:abstractNumId w:val="8"/>
  </w:num>
  <w:num w:numId="14">
    <w:abstractNumId w:val="0"/>
  </w:num>
  <w:num w:numId="15">
    <w:abstractNumId w:val="1"/>
  </w:num>
  <w:num w:numId="16">
    <w:abstractNumId w:val="21"/>
  </w:num>
  <w:num w:numId="17">
    <w:abstractNumId w:val="3"/>
  </w:num>
  <w:num w:numId="18">
    <w:abstractNumId w:val="10"/>
  </w:num>
  <w:num w:numId="19">
    <w:abstractNumId w:val="20"/>
  </w:num>
  <w:num w:numId="20">
    <w:abstractNumId w:val="12"/>
  </w:num>
  <w:num w:numId="21">
    <w:abstractNumId w:val="15"/>
  </w:num>
  <w:num w:numId="22">
    <w:abstractNumId w:val="7"/>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3C4"/>
    <w:rsid w:val="00050016"/>
    <w:rsid w:val="000546D6"/>
    <w:rsid w:val="0005513D"/>
    <w:rsid w:val="00055B78"/>
    <w:rsid w:val="00055E6E"/>
    <w:rsid w:val="00061EA1"/>
    <w:rsid w:val="000629C1"/>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4669"/>
    <w:rsid w:val="002C490D"/>
    <w:rsid w:val="002C6B26"/>
    <w:rsid w:val="002C764C"/>
    <w:rsid w:val="002D001C"/>
    <w:rsid w:val="002D01BF"/>
    <w:rsid w:val="002D0F27"/>
    <w:rsid w:val="002D1CEE"/>
    <w:rsid w:val="002D3FF5"/>
    <w:rsid w:val="002D540F"/>
    <w:rsid w:val="002D677F"/>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29E4"/>
    <w:rsid w:val="004F5CDB"/>
    <w:rsid w:val="004F61E9"/>
    <w:rsid w:val="00501CAE"/>
    <w:rsid w:val="00501F3F"/>
    <w:rsid w:val="00506D53"/>
    <w:rsid w:val="005075A6"/>
    <w:rsid w:val="00510141"/>
    <w:rsid w:val="00510AC0"/>
    <w:rsid w:val="0051394A"/>
    <w:rsid w:val="00514628"/>
    <w:rsid w:val="0051697F"/>
    <w:rsid w:val="00521EEE"/>
    <w:rsid w:val="00525E79"/>
    <w:rsid w:val="005262C5"/>
    <w:rsid w:val="0052697F"/>
    <w:rsid w:val="0053036B"/>
    <w:rsid w:val="00536199"/>
    <w:rsid w:val="00542270"/>
    <w:rsid w:val="00547855"/>
    <w:rsid w:val="00547B9A"/>
    <w:rsid w:val="0055234A"/>
    <w:rsid w:val="00554740"/>
    <w:rsid w:val="00557EA2"/>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ED2"/>
    <w:rsid w:val="005924F5"/>
    <w:rsid w:val="0059444C"/>
    <w:rsid w:val="0059456A"/>
    <w:rsid w:val="005963C1"/>
    <w:rsid w:val="005A3F1C"/>
    <w:rsid w:val="005A43D6"/>
    <w:rsid w:val="005A5642"/>
    <w:rsid w:val="005A584C"/>
    <w:rsid w:val="005A66E4"/>
    <w:rsid w:val="005B00B4"/>
    <w:rsid w:val="005B2AEF"/>
    <w:rsid w:val="005B4575"/>
    <w:rsid w:val="005C0C05"/>
    <w:rsid w:val="005D20F1"/>
    <w:rsid w:val="005D4F1D"/>
    <w:rsid w:val="005D532E"/>
    <w:rsid w:val="005D7D8D"/>
    <w:rsid w:val="005E580A"/>
    <w:rsid w:val="005E60D4"/>
    <w:rsid w:val="005E729E"/>
    <w:rsid w:val="005F2A4F"/>
    <w:rsid w:val="00603FD9"/>
    <w:rsid w:val="0061445E"/>
    <w:rsid w:val="006152DF"/>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5AEA"/>
    <w:rsid w:val="00D95EA7"/>
    <w:rsid w:val="00D96D40"/>
    <w:rsid w:val="00DA03E7"/>
    <w:rsid w:val="00DA111C"/>
    <w:rsid w:val="00DA1EA4"/>
    <w:rsid w:val="00DA7D13"/>
    <w:rsid w:val="00DB039F"/>
    <w:rsid w:val="00DB1712"/>
    <w:rsid w:val="00DB2A79"/>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F0265E"/>
    <w:rsid w:val="026B785E"/>
    <w:rsid w:val="029032F2"/>
    <w:rsid w:val="029838CB"/>
    <w:rsid w:val="03213051"/>
    <w:rsid w:val="034B64DC"/>
    <w:rsid w:val="0369351C"/>
    <w:rsid w:val="03C2479F"/>
    <w:rsid w:val="03D52025"/>
    <w:rsid w:val="047622DB"/>
    <w:rsid w:val="0579142C"/>
    <w:rsid w:val="05AA7878"/>
    <w:rsid w:val="064D5686"/>
    <w:rsid w:val="086B6E04"/>
    <w:rsid w:val="09CB56D0"/>
    <w:rsid w:val="09E60C70"/>
    <w:rsid w:val="0A0D2DA9"/>
    <w:rsid w:val="0A813864"/>
    <w:rsid w:val="0B6F619E"/>
    <w:rsid w:val="0C0571AE"/>
    <w:rsid w:val="0C113C9C"/>
    <w:rsid w:val="0CF36B43"/>
    <w:rsid w:val="0D2E6260"/>
    <w:rsid w:val="0E2F1867"/>
    <w:rsid w:val="0EC82BA5"/>
    <w:rsid w:val="0F851F2F"/>
    <w:rsid w:val="0FB04E1A"/>
    <w:rsid w:val="102D1EA6"/>
    <w:rsid w:val="11AE4DD3"/>
    <w:rsid w:val="12656177"/>
    <w:rsid w:val="128875E6"/>
    <w:rsid w:val="13724B4D"/>
    <w:rsid w:val="13951510"/>
    <w:rsid w:val="149665F2"/>
    <w:rsid w:val="15CF32F5"/>
    <w:rsid w:val="16151DBB"/>
    <w:rsid w:val="16177834"/>
    <w:rsid w:val="16B47AEA"/>
    <w:rsid w:val="186F416F"/>
    <w:rsid w:val="195607FC"/>
    <w:rsid w:val="19F56E14"/>
    <w:rsid w:val="1A8802AD"/>
    <w:rsid w:val="1BBF0B31"/>
    <w:rsid w:val="1C666D48"/>
    <w:rsid w:val="1CFF1ABA"/>
    <w:rsid w:val="1F5B7825"/>
    <w:rsid w:val="2088381B"/>
    <w:rsid w:val="20966F16"/>
    <w:rsid w:val="21E01B52"/>
    <w:rsid w:val="22071599"/>
    <w:rsid w:val="22635EB7"/>
    <w:rsid w:val="23826D38"/>
    <w:rsid w:val="243C59F2"/>
    <w:rsid w:val="24847912"/>
    <w:rsid w:val="26640D04"/>
    <w:rsid w:val="26B93C8A"/>
    <w:rsid w:val="26ED2967"/>
    <w:rsid w:val="27704070"/>
    <w:rsid w:val="27EB500D"/>
    <w:rsid w:val="27EB6712"/>
    <w:rsid w:val="28174DCA"/>
    <w:rsid w:val="284E2B97"/>
    <w:rsid w:val="289555AD"/>
    <w:rsid w:val="29EE06DF"/>
    <w:rsid w:val="2A335171"/>
    <w:rsid w:val="2D007805"/>
    <w:rsid w:val="2DBA3EE9"/>
    <w:rsid w:val="2E4035D3"/>
    <w:rsid w:val="30641C15"/>
    <w:rsid w:val="30D0322C"/>
    <w:rsid w:val="31FB454C"/>
    <w:rsid w:val="32776048"/>
    <w:rsid w:val="33517261"/>
    <w:rsid w:val="33DB1E63"/>
    <w:rsid w:val="369313F4"/>
    <w:rsid w:val="37403DBF"/>
    <w:rsid w:val="389D1302"/>
    <w:rsid w:val="38D3176D"/>
    <w:rsid w:val="39666756"/>
    <w:rsid w:val="3C9D0F95"/>
    <w:rsid w:val="3CB15D84"/>
    <w:rsid w:val="3E5741A5"/>
    <w:rsid w:val="3EE71B46"/>
    <w:rsid w:val="401F4D75"/>
    <w:rsid w:val="402C1B48"/>
    <w:rsid w:val="408B2C98"/>
    <w:rsid w:val="413B6FE4"/>
    <w:rsid w:val="41540FED"/>
    <w:rsid w:val="42110E10"/>
    <w:rsid w:val="43257012"/>
    <w:rsid w:val="44FC15C1"/>
    <w:rsid w:val="45836AF3"/>
    <w:rsid w:val="45DF0864"/>
    <w:rsid w:val="47A625F1"/>
    <w:rsid w:val="485F01EC"/>
    <w:rsid w:val="488273EC"/>
    <w:rsid w:val="48DF6091"/>
    <w:rsid w:val="4A6A78E1"/>
    <w:rsid w:val="4BEE696E"/>
    <w:rsid w:val="4DB02D71"/>
    <w:rsid w:val="4DF012DC"/>
    <w:rsid w:val="4FF33AF1"/>
    <w:rsid w:val="500F08E6"/>
    <w:rsid w:val="50E8377C"/>
    <w:rsid w:val="51D3007D"/>
    <w:rsid w:val="53223399"/>
    <w:rsid w:val="532C718A"/>
    <w:rsid w:val="53C2320E"/>
    <w:rsid w:val="53FB1A60"/>
    <w:rsid w:val="552047D3"/>
    <w:rsid w:val="556F7DFF"/>
    <w:rsid w:val="55B058A4"/>
    <w:rsid w:val="567D3C0F"/>
    <w:rsid w:val="57151659"/>
    <w:rsid w:val="57461A60"/>
    <w:rsid w:val="578F46D2"/>
    <w:rsid w:val="584B7464"/>
    <w:rsid w:val="59E127AE"/>
    <w:rsid w:val="5A23466A"/>
    <w:rsid w:val="5A442119"/>
    <w:rsid w:val="5C5D1F6E"/>
    <w:rsid w:val="5C621648"/>
    <w:rsid w:val="5CB4504F"/>
    <w:rsid w:val="5D6C3D84"/>
    <w:rsid w:val="5D6D745B"/>
    <w:rsid w:val="5E440FFB"/>
    <w:rsid w:val="5F2C6BDD"/>
    <w:rsid w:val="604C4A18"/>
    <w:rsid w:val="604F520D"/>
    <w:rsid w:val="60562B9A"/>
    <w:rsid w:val="65035E25"/>
    <w:rsid w:val="65285A30"/>
    <w:rsid w:val="6600795B"/>
    <w:rsid w:val="67165D4A"/>
    <w:rsid w:val="6786560F"/>
    <w:rsid w:val="685166A1"/>
    <w:rsid w:val="6A9968AE"/>
    <w:rsid w:val="6AB01AF6"/>
    <w:rsid w:val="6B1174E9"/>
    <w:rsid w:val="6B544194"/>
    <w:rsid w:val="6C051A03"/>
    <w:rsid w:val="6C9D0411"/>
    <w:rsid w:val="6CFB321B"/>
    <w:rsid w:val="6F2C108E"/>
    <w:rsid w:val="70D66AD8"/>
    <w:rsid w:val="71A639E2"/>
    <w:rsid w:val="72174F5B"/>
    <w:rsid w:val="72276780"/>
    <w:rsid w:val="72913278"/>
    <w:rsid w:val="745023E0"/>
    <w:rsid w:val="757E69B8"/>
    <w:rsid w:val="759E3EE9"/>
    <w:rsid w:val="761A215B"/>
    <w:rsid w:val="7621335D"/>
    <w:rsid w:val="765D644D"/>
    <w:rsid w:val="770D0111"/>
    <w:rsid w:val="77D41A8B"/>
    <w:rsid w:val="792C3337"/>
    <w:rsid w:val="7AC761E2"/>
    <w:rsid w:val="7B2D133C"/>
    <w:rsid w:val="7C240E84"/>
    <w:rsid w:val="7CCF3C8F"/>
    <w:rsid w:val="7CD6353E"/>
    <w:rsid w:val="7D796B21"/>
    <w:rsid w:val="7E44440C"/>
    <w:rsid w:val="7E784F83"/>
    <w:rsid w:val="7ED22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4"/>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qFormat/>
    <w:uiPriority w:val="0"/>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2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6"/>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18">
    <w:name w:val="annotation subject"/>
    <w:basedOn w:val="12"/>
    <w:next w:val="12"/>
    <w:link w:val="27"/>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annotation reference"/>
    <w:semiHidden/>
    <w:qFormat/>
    <w:uiPriority w:val="0"/>
    <w:rPr>
      <w:sz w:val="16"/>
    </w:rPr>
  </w:style>
  <w:style w:type="character" w:customStyle="1" w:styleId="24">
    <w:name w:val="标题 4 字符"/>
    <w:link w:val="5"/>
    <w:qFormat/>
    <w:uiPriority w:val="0"/>
    <w:rPr>
      <w:rFonts w:ascii="Arial" w:hAnsi="Arial"/>
      <w:b/>
    </w:rPr>
  </w:style>
  <w:style w:type="character" w:customStyle="1" w:styleId="25">
    <w:name w:val="批注文字 字符"/>
    <w:link w:val="12"/>
    <w:semiHidden/>
    <w:qFormat/>
    <w:uiPriority w:val="0"/>
    <w:rPr>
      <w:rFonts w:ascii="Arial" w:hAnsi="Arial"/>
      <w:lang w:val="en-GB" w:eastAsia="en-US"/>
    </w:rPr>
  </w:style>
  <w:style w:type="character" w:customStyle="1" w:styleId="26">
    <w:name w:val="批注框文本 字符"/>
    <w:link w:val="14"/>
    <w:semiHidden/>
    <w:qFormat/>
    <w:uiPriority w:val="99"/>
    <w:rPr>
      <w:rFonts w:ascii="Segoe UI" w:hAnsi="Segoe UI" w:cs="Segoe UI"/>
      <w:sz w:val="18"/>
      <w:szCs w:val="18"/>
      <w:lang w:eastAsia="en-US"/>
    </w:rPr>
  </w:style>
  <w:style w:type="character" w:customStyle="1" w:styleId="27">
    <w:name w:val="批注主题 字符"/>
    <w:link w:val="18"/>
    <w:semiHidden/>
    <w:qFormat/>
    <w:uiPriority w:val="99"/>
    <w:rPr>
      <w:rFonts w:ascii="Arial" w:hAnsi="Arial"/>
      <w:b/>
      <w:bCs/>
      <w:lang w:val="en-GB" w:eastAsia="en-US"/>
    </w:rPr>
  </w:style>
  <w:style w:type="paragraph" w:customStyle="1" w:styleId="28">
    <w:name w:val="B1"/>
    <w:basedOn w:val="1"/>
    <w:qFormat/>
    <w:uiPriority w:val="0"/>
    <w:pPr>
      <w:ind w:left="567" w:hanging="567"/>
      <w:jc w:val="both"/>
    </w:pPr>
    <w:rPr>
      <w:rFonts w:ascii="Arial" w:hAnsi="Arial"/>
    </w:rPr>
  </w:style>
  <w:style w:type="paragraph" w:customStyle="1" w:styleId="29">
    <w:name w:val="00 BodyText"/>
    <w:basedOn w:val="1"/>
    <w:qFormat/>
    <w:uiPriority w:val="0"/>
    <w:pPr>
      <w:spacing w:after="220"/>
    </w:pPr>
    <w:rPr>
      <w:rFonts w:ascii="Arial" w:hAnsi="Arial"/>
      <w:sz w:val="22"/>
      <w:lang w:val="en-US"/>
    </w:rPr>
  </w:style>
  <w:style w:type="paragraph" w:customStyle="1" w:styleId="30">
    <w:name w:val="??"/>
    <w:qFormat/>
    <w:uiPriority w:val="0"/>
    <w:pPr>
      <w:widowControl w:val="0"/>
    </w:pPr>
    <w:rPr>
      <w:rFonts w:ascii="Times New Roman" w:hAnsi="Times New Roman" w:eastAsia="宋体" w:cs="Times New Roman"/>
      <w:lang w:val="en-US" w:eastAsia="en-US" w:bidi="ar-SA"/>
    </w:rPr>
  </w:style>
  <w:style w:type="paragraph" w:customStyle="1" w:styleId="31">
    <w:name w:val="??? 2"/>
    <w:basedOn w:val="30"/>
    <w:next w:val="30"/>
    <w:qFormat/>
    <w:uiPriority w:val="0"/>
    <w:pPr>
      <w:keepNext/>
    </w:pPr>
    <w:rPr>
      <w:rFonts w:ascii="Arial" w:hAnsi="Arial"/>
      <w:b/>
      <w:sz w:val="24"/>
    </w:rPr>
  </w:style>
  <w:style w:type="paragraph" w:customStyle="1" w:styleId="32">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4">
    <w:name w:val="done"/>
    <w:basedOn w:val="3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5">
    <w:name w:val="Not Done"/>
    <w:basedOn w:val="34"/>
    <w:qFormat/>
    <w:uiPriority w:val="0"/>
    <w:pPr>
      <w:numPr>
        <w:numId w:val="4"/>
      </w:numPr>
      <w:tabs>
        <w:tab w:val="left" w:pos="0"/>
      </w:tabs>
    </w:pPr>
    <w:rPr>
      <w:color w:val="FF0000"/>
    </w:rPr>
  </w:style>
  <w:style w:type="paragraph" w:styleId="36">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37">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38">
    <w:name w:val="15"/>
    <w:qFormat/>
    <w:uiPriority w:val="0"/>
    <w:rPr>
      <w:rFonts w:hint="default" w:ascii="Arial" w:hAnsi="Arial" w:eastAsia="宋体" w:cs="Arial"/>
      <w:color w:val="0000FF"/>
      <w:kern w:val="2"/>
    </w:rPr>
  </w:style>
  <w:style w:type="paragraph" w:customStyle="1" w:styleId="39">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png"/><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22</Pages>
  <Words>9675</Words>
  <Characters>54205</Characters>
  <Lines>455</Lines>
  <Paragraphs>128</Paragraphs>
  <TotalTime>0</TotalTime>
  <ScaleCrop>false</ScaleCrop>
  <LinksUpToDate>false</LinksUpToDate>
  <CharactersWithSpaces>63521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2022-11-07T02:33:00Z</dcterms:created>
  <dc:creator>CMCC</dc:creator>
  <cp:lastModifiedBy>CMCC-hulijie</cp:lastModifiedBy>
  <cp:lastPrinted>2002-04-23T01:10:00Z</cp:lastPrinted>
  <dcterms:modified xsi:type="dcterms:W3CDTF">2022-11-07T07:47:02Z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9887022511CF4FD88FCC6DA02849B216</vt:lpwstr>
  </property>
</Properties>
</file>